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bookmarkStart w:id="0" w:name="_Hlk34380614"/>
      <w:r>
        <w:rPr>
          <w:rFonts w:ascii="Times New Roman" w:hAnsi="Times New Roman" w:cs="Times New Roman"/>
          <w:sz w:val="24"/>
          <w:szCs w:val="24"/>
        </w:rPr>
        <w:t>Инструкция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применению препарата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Шампунь антигрибковый с прополисом для животных.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(Организация-разработчик - АО «Агробиопром», Россия).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ветеринарного применения.</w:t>
      </w:r>
    </w:p>
    <w:bookmarkEnd w:id="0"/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Общие сведения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sz w:val="24"/>
          <w:szCs w:val="24"/>
        </w:rPr>
        <w:t xml:space="preserve">: РК-ВП-4-3697-18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Международное непатентованное 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кетоконазол, пироктон оламин, прополис.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и форма выпуска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Шампунь антигрибковый с прополисом для животных (Antifungal shampoo with propolis for animals) содержит в 1 мл в качестве действующих веществ: кетоконазол - 20 мг, пироктон оламин - 5 мг , экстракт прополиса - 0,5 мг и вспомогательные компоненты:  кокамидопропил бетаин, кокамид ДЭА, натрия лауретсульфат, D-пантенол, экстракт зверобоя,  экстракт ромашки,  лимонная кислота, метилхлороизотиазолинон, метилизотиазолинон,  отдушка, вода очищенная.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внешнему виду шампунь представляет собой однородную гелеобразную массу, от светло-желтого до светло -коричневого цвета с фруктово-травяным запахом без посторонних примесей.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Препарат выпускают расфасованным по 250 мл в полимерные флаконы или от 1 до 5 л в полимерные канистры для крупных партий. Флаконы или канистры укупоривают навинчиваемыми крышками с дозатором или без дозатора, упаковывают в картонные пачки в комплекте с инструкцией по применению.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Лекарственная форма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Жидкость для наружного применения (шампунь).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Фармакотерапевтическая группа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Противогрибковый препарат для лечения заболеваний кожи.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Фармакологические свойства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Фармакодинамика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Шампунь антигрибковый с прополисом для животных оказывает антисептическое, противогрибковое, противобактериальное, противозудное и дезодорирующее действие на кожу животных.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Кетоконазол – искусственно синтезированное производное имидазол-диоксолана. Микостатический эффект кетоконазола возникает за счет торможения биосинтеза эргостерола, фосфолипидов и триглицеридов в грибах, что приводит к необратимым изменениям в составе мембран и нарушению проницаемости клеточной стенки. Кетоконазол оказывает выраженное противогрибковое действие в отношении дерматофитов (Trichophyton verrucosum, Trichophyton mentagrophytes, Trichophyton equinum, Microsporum canis, Microsporum gypseum), дрожжей (Candida spp., и Malassezia spp.) и диморфных грибов.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Пироктон оламин проявляет активность в отношении грибов Trichophyton mentagrophytes, Trichophyton rubrum, Trichophyton verrucosum, Microsporum canis, Microsporum gypseum и других, бактерий E.coli, Salmonella spp., Proteus spp., Klebsiella spp., Enterobacteriacea spp. и Pseudomonas aeruginosa.  Препятствует возникновению перхоти.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Экстракт прополиса, входящий в состав шампуня, оказывает антибактериальное и антимикотическое действие. Являясь источником витаминов, органических кислот и микроэлементов, активно питает, оздоравливает кожу и шерсть, улучшает их структуру, обеспечивая безупречный внешний вид, мягкость и лоск. Экстракт прополиса также пролонгирует действие пироктон оламина.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Экстракты трав снимают воспаление, раздражение и зуд. Бережно увлажняют, успокаивают и восстанавливают кожу.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D-пантенол (Провитамин В5) способствует восстановлению структуры кожи при нарушении ее целостности (трещинах, дерматитах, ожогах и т.д.), предохраняет от пересыхания и шелушения. Активные компоненты шампуня обеспечивают нормализацию водно-липидного баланса кожи, глубокое увлажнение шерстного покрова и предупреждают излишнюю линьку у животного.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Фармакокинетика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нанесении на кожно-шерстный покров животного активные компоненты шампуня оказывают кратковременное контактное действие в отношении микроорганизмов в местах их локализации.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Шампунь антигрибковый с прополисом по степени воздействия на организм относится к малоопасным веществам (4 класс опасности по ГОСТ 12.1.007-76), при нанесении на кожу в рекомендуемых дозах не оказывает местно-раздражающего и сенсибилизирующего действия. 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Показания к применению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Шампунь антигрибковый с прополисом для животных применяют: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гигиенического ухода за кожно-шерстным покровом животных (глубокое очищение и увлажнение кожи, питание и укрепление шерсти);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профилактики и лечения дерматомикозов (себореи, микроспории, трихофитии и прочих);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нормализации работы сальных желез;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санации ран, ссадин и трещин;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составе комплексной терапии при лечении паразитарных заболеваний кожи.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Препарат применяют животным с 3-х недельного возраста.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применения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началом обработки аккуратно расчесывают шерсть животного гребнем, освобождая пораженные участки кожи от корок и перхоти. На смоченную теплой водой шерсть наносят шампунь, равномерно распределяя по всей поверхности тела, массирующими движениями втирают до образования обильной пены, избегая попадания на слизистые оболочки и предотвращая слизывание пены животным. Через 5-10 минут шампунь тщательно смывают теплой водой, а шерсть животного высушивают и расчесывают.  При необходимости процедуру повторяют.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патологии для достижения оптимального терапевтического эффекта обработку животного необходимо повторять каждые 5-7 дней до клинического выздоровления.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профилактики заболеваний кожи различной этиологии достаточно 1-2 обработок животного в месяц.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Побочные явления и осложнения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применении препарата в соответствии с настоящей инструкцией не наблюдаются. При повышенной индивидуальной чувствительности организма к компонентам шампуня или в случае возникновения аллергических реакций, животное необходимо тщательно вымыть под проточной водой с моющим средством и прекратить использование шампуня.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Противопоказания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повышенная чувствительность к компонентам шампуня. Шампунь не предназначен для применения продуктивным животным. Применение животным моложе 3-х недельного возраста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Передозировка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Симптомы передозировки у животных не выявлены. 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Беременность и лактация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Поскольку при наружном применении компоненты шампуня практически не всасываются, использование шампуня во время беременности и лактации не противопоказано. 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Совместимость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несовместимости с другими моющими средствами неизвестны.  Допускается применение шампуня совместно с другими этиотропными и патогенетическими средствами.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Меры личной профилактики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работе с препаратом следует соблюдать общие правила личной гигиены и техники безопасности, предусмотренные при работе с лекарственными препаратами. Людям с гиперчувствительностью к компонентам средства следует избегать прямого контакта с ним. При случайном попадании на кожу средства необходимо немедленно смыть теплой водой с мылом, при попадании в глаза – промыть их в течение 1-2 минут водой. В случае появления аллергических реакций или при попадании шампуня внутрь организма человека следует обратиться к врачу (при себе иметь инструкцию по применению средства). Пустые флаконы из-под шампуня утилизируют с бытовыми отходами. Не использовать для бытовых целей пустые флаконы. Неиспользованный препарат утилизируют в соответствии с требованиями законодательства. Применять препарат следует только по назначению.  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хранения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Хранить в закрытой упаковке производителя в сухом, защищенном от прямых солнечных лучей месте, отдельно от пищевых продуктов и кормов, при температуре от 0 до 25 °С. Срок годности при соблюдении условий хранения – 36 месяцев от даты производства. Дата производства указана на упаковке.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использовать по истечении срока годности. 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Хранить в недоступном для детей месте!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Отпускается без рецепта ветеринарного врача.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Производитель:  АО «Агробиопром», РФ.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производства:  РФ, Московская обл.,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Балашиха, Полтевское шоссе, владение 4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тел./факс: +7 (495) 607-67-81, 8 (495) 607-50-34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www.agrobioprom.com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87"/>
    <w:rsid w:val="00196AF0"/>
    <w:rsid w:val="00404C20"/>
    <w:rsid w:val="00656487"/>
    <w:rsid w:val="00AB50F3"/>
    <w:rsid w:val="00AE7D6B"/>
    <w:rsid w:val="19DE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1122</Words>
  <Characters>6400</Characters>
  <Lines>53</Lines>
  <Paragraphs>15</Paragraphs>
  <TotalTime>6</TotalTime>
  <ScaleCrop>false</ScaleCrop>
  <LinksUpToDate>false</LinksUpToDate>
  <CharactersWithSpaces>7507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2020-03-05T14:23:00Z</dcterms:created>
  <dc:creator>User</dc:creator>
  <cp:lastModifiedBy>n.chetirina</cp:lastModifiedBy>
  <dcterms:modified xsi:type="dcterms:W3CDTF">2021-11-02T07:23:28Z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