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4501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  <w:shd w:val="clear" w:fill="FFFFFF"/>
          <w:lang w:val="ru-RU"/>
        </w:rPr>
        <w:t>Кальций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 xml:space="preserve"> – это незаменимый и необходимый элемент для любой птицы. Наибольшее количество кальция содержаться в речных и морских ракушках. Однако, для того, чтобы </w:t>
      </w:r>
      <w:bookmarkStart w:id="0" w:name="_GoBack"/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 xml:space="preserve">птица хорошо себя чувствовала, вовсе не обязательно везти ее на море. Представляем </w:t>
      </w:r>
      <w:bookmarkEnd w:id="0"/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вашему вниманию продукт серии Ф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  <w:shd w:val="clear" w:fill="FFFFFF"/>
          <w:lang w:val="ru-RU"/>
        </w:rPr>
        <w:t>К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елуценовое подворье Ракушка морская кормовая.</w:t>
      </w:r>
    </w:p>
    <w:p w14:paraId="43AD5CE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ЧТО ЭТО ТАКОЕ?</w:t>
      </w:r>
    </w:p>
    <w:p w14:paraId="35355427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Ракушка кормовая – это натуральная, экологически – чистая добавка из донных морских отложений. В отличии от пресноводных аналогов, кормовая ракушка Фелуценовое подворье, помимо кальция содержит в себе набор из важнейших микроэлементов, включая магний и йод.</w:t>
      </w:r>
    </w:p>
    <w:p w14:paraId="63D0CB81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ru-RU"/>
          <w14:textFill>
            <w14:solidFill>
              <w14:schemeClr w14:val="tx1"/>
            </w14:solidFill>
          </w14:textFill>
        </w:rPr>
        <w:t>СПЕКТР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 xml:space="preserve"> ДЕЙСТВИЯ</w:t>
      </w:r>
    </w:p>
    <w:p w14:paraId="58C5D2C1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·         Профилактика нарушения кальциевого обмена, рахита, болезней кишечника и желудка, желточного перитонита, потери пера, расклева яиц и заболевания суставов.</w:t>
      </w:r>
    </w:p>
    <w:p w14:paraId="68DE9041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·         Увеличение прочности яичной скорлупы.</w:t>
      </w:r>
    </w:p>
    <w:p w14:paraId="01F9117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·         Обеспечение правильного формирования костной ткани.</w:t>
      </w:r>
    </w:p>
    <w:p w14:paraId="54B0D62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·         Предупреждение появления бесскорлуповых яиц.</w:t>
      </w:r>
    </w:p>
    <w:p w14:paraId="2660DF9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·         Улучшение работы желудка и повышение перевариваемости кормов.</w:t>
      </w:r>
    </w:p>
    <w:p w14:paraId="1DA6067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·         Обеспечение очистки пищевода и выведения шлаков из организма птицы.</w:t>
      </w:r>
    </w:p>
    <w:p w14:paraId="484E63B0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 </w:t>
      </w:r>
    </w:p>
    <w:p w14:paraId="7939469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ИЗ ЧЕГО СОСТОИТ?</w:t>
      </w:r>
    </w:p>
    <w:p w14:paraId="1CB3FA51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Ракушка кормовая не содержит в своем составе никаких добавок и консервантов, включая в свой состав исключительно молотую морскую ракушку.</w:t>
      </w:r>
    </w:p>
    <w:p w14:paraId="28E7538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КАК ПРИМЕНЯТЬ?</w:t>
      </w:r>
    </w:p>
    <w:p w14:paraId="663B2026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Ракушка кормовая чрезвычайно проста в использовании: продукт необходимо насыпать в отдельную кормушку и добавлять по мере склевывания птицей.</w:t>
      </w:r>
    </w:p>
    <w:p w14:paraId="2A7CEA17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КАК И СКОЛЬКО ХРАНИТЬ?</w:t>
      </w:r>
    </w:p>
    <w:p w14:paraId="632C0DC4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Ракушку рекомендуется хранить в сухом и прохладном помещении. При правильном хранении, срок годности продукта не ограничен</w:t>
      </w:r>
    </w:p>
    <w:p w14:paraId="1B0D1F39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shd w:val="clear" w:fill="FFFFFF"/>
        </w:rPr>
      </w:pPr>
    </w:p>
    <w:p w14:paraId="58AD150B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shd w:val="clear" w:fill="FFFFFF"/>
        </w:rPr>
      </w:pPr>
    </w:p>
    <w:p w14:paraId="6F6E6D58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64AB0"/>
    <w:rsid w:val="4DE6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2026-08-21T07:24:00Z</dcterms:created>
  <dc:creator>nv.larina</dc:creator>
  <cp:lastModifiedBy>nv.larina</cp:lastModifiedBy>
  <dcterms:modified xsi:type="dcterms:W3CDTF">2026-08-21T07:26:03Z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AB68FE59D24C44728B8F3B99C1F9986D_11</vt:lpwstr>
  </property>
</Properties>
</file>