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9CADF">
      <w:pPr>
        <w:ind w:firstLine="600" w:firstLineChars="300"/>
      </w:pPr>
      <w:r>
        <w:drawing>
          <wp:inline distT="0" distB="0" distL="114300" distR="114300">
            <wp:extent cx="2561590" cy="695325"/>
            <wp:effectExtent l="0" t="0" r="10160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rcRect l="2182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4ACADF">
      <w:pPr>
        <w:ind w:firstLine="600" w:firstLineChars="300"/>
        <w:rPr>
          <w:rFonts w:hint="default"/>
          <w:lang w:val="ru-RU"/>
        </w:rPr>
      </w:pPr>
    </w:p>
    <w:p w14:paraId="25390127">
      <w:pPr>
        <w:ind w:firstLine="1024" w:firstLineChars="300"/>
        <w:rPr>
          <w:rFonts w:hint="default" w:ascii="Times New Roman" w:hAnsi="Times New Roman" w:cs="Times New Roman"/>
          <w:b/>
          <w:bCs/>
          <w:sz w:val="34"/>
          <w:szCs w:val="34"/>
          <w:lang w:val="ru-RU"/>
        </w:rPr>
      </w:pPr>
      <w:r>
        <w:rPr>
          <w:rFonts w:hint="default" w:ascii="Times New Roman" w:hAnsi="Times New Roman" w:cs="Times New Roman"/>
          <w:b/>
          <w:bCs/>
          <w:sz w:val="34"/>
          <w:szCs w:val="34"/>
          <w:lang w:val="ru-RU"/>
        </w:rPr>
        <w:t>Предстартерный комбикорм для телят «ТК ЯРВЕТ»</w:t>
      </w:r>
    </w:p>
    <w:p w14:paraId="30CC8C42">
      <w:pPr>
        <w:ind w:firstLine="1024" w:firstLineChars="300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34"/>
          <w:szCs w:val="34"/>
          <w:lang w:val="ru-RU"/>
        </w:rPr>
        <w:t xml:space="preserve">      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(по ГОСТ Р-52254-2004)</w:t>
      </w:r>
    </w:p>
    <w:p w14:paraId="677B67EB">
      <w:pP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3899E481">
      <w:pPr>
        <w:rPr>
          <w:rFonts w:hint="default" w:ascii="Times New Roman" w:hAnsi="Times New Roman" w:eastAsia="Tahoma" w:cs="Times New Roman"/>
          <w:i w:val="0"/>
          <w:caps w:val="0"/>
          <w:color w:val="333333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Tahoma" w:cs="Times New Roman"/>
          <w:i w:val="0"/>
          <w:caps w:val="0"/>
          <w:color w:val="333333"/>
          <w:spacing w:val="0"/>
          <w:sz w:val="24"/>
          <w:szCs w:val="24"/>
          <w:u w:val="none"/>
          <w:lang w:val="ru-RU"/>
        </w:rPr>
        <w:t>П</w:t>
      </w:r>
      <w:r>
        <w:rPr>
          <w:rFonts w:hint="default" w:ascii="Times New Roman" w:hAnsi="Times New Roman" w:eastAsia="Tahoma" w:cs="Times New Roman"/>
          <w:i w:val="0"/>
          <w:caps w:val="0"/>
          <w:color w:val="333333"/>
          <w:spacing w:val="0"/>
          <w:sz w:val="24"/>
          <w:szCs w:val="24"/>
          <w:u w:val="none"/>
        </w:rPr>
        <w:t>рестартерный комбикорм для телят в возрасте от 0 до 2 месяцев</w:t>
      </w:r>
      <w:r>
        <w:rPr>
          <w:rFonts w:hint="default" w:ascii="Times New Roman" w:hAnsi="Times New Roman" w:eastAsia="Tahoma" w:cs="Times New Roman"/>
          <w:i w:val="0"/>
          <w:caps w:val="0"/>
          <w:color w:val="333333"/>
          <w:spacing w:val="0"/>
          <w:sz w:val="24"/>
          <w:szCs w:val="24"/>
          <w:u w:val="none"/>
          <w:lang w:val="ru-RU"/>
        </w:rPr>
        <w:t xml:space="preserve"> в виде гранул 2,5-4 мм. </w:t>
      </w:r>
      <w:r>
        <w:rPr>
          <w:rFonts w:hint="default" w:ascii="Times New Roman" w:hAnsi="Times New Roman" w:eastAsia="Tahoma" w:cs="Times New Roman"/>
          <w:i w:val="0"/>
          <w:caps w:val="0"/>
          <w:color w:val="333333"/>
          <w:spacing w:val="0"/>
          <w:sz w:val="24"/>
          <w:szCs w:val="24"/>
          <w:u w:val="none"/>
        </w:rPr>
        <w:t>Данный комбикорм предназначен для высокотехнологичного выращивания молодняка и скармливается на протяжении всего молочного периода. Характеризуется высоким содержанием обменной энергии и сырого протеина.</w:t>
      </w:r>
    </w:p>
    <w:p w14:paraId="6C8B531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" w:afterAutospacing="0"/>
        <w:ind w:left="0" w:right="0" w:firstLine="300"/>
        <w:jc w:val="left"/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>Позволяет полностью обеспечить потребность теленка в питательных веществах, раннее развитие рубца теленка, высокие темпы роста и развития, позволяющее потреблять больше концентратов и грубых кормов.</w:t>
      </w:r>
    </w:p>
    <w:p w14:paraId="05F0ED4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" w:afterAutospacing="0"/>
        <w:ind w:left="0" w:right="0" w:firstLine="300"/>
        <w:jc w:val="left"/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>Уже в 2-месячном возрасте дает возможность перевести телят на сухой тип кормления, и значительно снизить расход ЗЦМ или молока за весь период выращивания.</w:t>
      </w:r>
    </w:p>
    <w:p w14:paraId="3218713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" w:afterAutospacing="0"/>
        <w:ind w:left="0" w:right="0" w:firstLine="300"/>
        <w:jc w:val="left"/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</w:pPr>
      <w:r>
        <w:rPr>
          <w:rFonts w:hint="default" w:ascii="Times New Roman" w:hAnsi="Times New Roman" w:eastAsia="Tahoma" w:cs="Times New Roman"/>
          <w:b/>
          <w:bCs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СОСТАВ</w:t>
      </w:r>
      <w:r>
        <w:rPr>
          <w:rFonts w:hint="default" w:ascii="Times New Roman" w:hAnsi="Times New Roman" w:eastAsia="Tahoma" w:cs="Times New Roman"/>
          <w:b/>
          <w:bCs/>
          <w:i w:val="0"/>
          <w:caps w:val="0"/>
          <w:color w:val="000000"/>
          <w:spacing w:val="0"/>
          <w:sz w:val="24"/>
          <w:szCs w:val="24"/>
          <w:u w:val="none"/>
        </w:rPr>
        <w:t>: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ячмень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 кормовой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,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кукуруза кормовая,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>соевый шрот, подсолнечный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 шрот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,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 витаминно-минеральная смесь,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меласа свекловичная, дрожжи кормовые,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 монокальций фосфат,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 известняковая мука,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аминокислоты, соль, 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ЗОМ «Лактомикс 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en-US"/>
        </w:rPr>
        <w:t>L-35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»,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>хелатные микроэлементы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, </w:t>
      </w:r>
    </w:p>
    <w:p w14:paraId="4868381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" w:afterAutospacing="0"/>
        <w:ind w:right="0"/>
        <w:jc w:val="left"/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</w:pP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бутираты натрия и кальция, ароматизатор молочно-словочный, антиоксидант. </w:t>
      </w:r>
    </w:p>
    <w:p w14:paraId="2A5D647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" w:afterAutospacing="0"/>
        <w:ind w:right="0"/>
        <w:jc w:val="left"/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</w:pPr>
      <w:r>
        <w:rPr>
          <w:rStyle w:val="4"/>
          <w:rFonts w:hint="default" w:ascii="Times New Roman" w:hAnsi="Times New Roman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</w:rPr>
        <w:t>Макроэлементы: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 кальций, фосфор, магний, сера, калий.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br w:type="textWrapping"/>
      </w:r>
      <w:r>
        <w:rPr>
          <w:rStyle w:val="4"/>
          <w:rFonts w:hint="default" w:ascii="Times New Roman" w:hAnsi="Times New Roman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</w:rPr>
        <w:t>Микроэлементы: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 железо, медь, цинк, марганец, кобальт, йод, селен.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br w:type="textWrapping"/>
      </w:r>
      <w:r>
        <w:rPr>
          <w:rStyle w:val="4"/>
          <w:rFonts w:hint="default" w:ascii="Times New Roman" w:hAnsi="Times New Roman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</w:rPr>
        <w:t>Витамины: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 А, D3, Е, В1, В2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,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В3,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В4,В5,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>В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6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>, В12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, фолиевая к-та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.</w:t>
      </w:r>
    </w:p>
    <w:p w14:paraId="6B8B0C0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" w:afterAutospacing="0"/>
        <w:ind w:right="0"/>
        <w:jc w:val="left"/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ascii="Times New Roman" w:hAnsi="Times New Roman" w:eastAsia="Tahoma" w:cs="Times New Roman"/>
          <w:b/>
          <w:bCs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Обменная энергия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12 МДж/кг</w:t>
      </w:r>
    </w:p>
    <w:p w14:paraId="0EDDBA9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" w:afterAutospacing="0"/>
        <w:ind w:right="0"/>
        <w:jc w:val="left"/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default" w:eastAsia="Tahoma" w:cs="Times New Roman"/>
          <w:b/>
          <w:bCs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Содержание в натуральном веществе:</w:t>
      </w:r>
      <w:r>
        <w:rPr>
          <w:rFonts w:hint="default" w:ascii="Times New Roman" w:hAnsi="Times New Roman" w:eastAsia="Tahoma" w:cs="Times New Roman"/>
          <w:b/>
          <w:bCs/>
          <w:i w:val="0"/>
          <w:caps w:val="0"/>
          <w:color w:val="000000"/>
          <w:spacing w:val="0"/>
          <w:sz w:val="24"/>
          <w:szCs w:val="24"/>
          <w:u w:val="none"/>
        </w:rPr>
        <w:br w:type="textWrapping"/>
      </w:r>
      <w:r>
        <w:rPr>
          <w:rStyle w:val="4"/>
          <w:rFonts w:hint="default" w:ascii="Times New Roman" w:hAnsi="Times New Roman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</w:rPr>
        <w:t>Сырой протеин</w:t>
      </w:r>
      <w:r>
        <w:rPr>
          <w:rStyle w:val="4"/>
          <w:rFonts w:hint="default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-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23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,01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>%.</w:t>
      </w:r>
      <w:bookmarkStart w:id="0" w:name="_GoBack"/>
      <w:bookmarkEnd w:id="0"/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br w:type="textWrapping"/>
      </w:r>
      <w:r>
        <w:rPr>
          <w:rStyle w:val="4"/>
          <w:rFonts w:hint="default" w:ascii="Times New Roman" w:hAnsi="Times New Roman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</w:rPr>
        <w:t>Сырая клетчатка</w:t>
      </w:r>
      <w:r>
        <w:rPr>
          <w:rStyle w:val="4"/>
          <w:rFonts w:hint="default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-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 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4,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0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>%.</w:t>
      </w:r>
    </w:p>
    <w:p w14:paraId="1BF9057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" w:afterAutospacing="0"/>
        <w:ind w:right="0"/>
        <w:jc w:val="left"/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</w:pPr>
      <w:r>
        <w:rPr>
          <w:rFonts w:hint="default" w:eastAsia="Tahoma" w:cs="Times New Roman"/>
          <w:b/>
          <w:bCs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Сырой жир-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 5,31%</w:t>
      </w:r>
    </w:p>
    <w:p w14:paraId="46CE97A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" w:afterAutospacing="0"/>
        <w:ind w:right="0"/>
        <w:jc w:val="left"/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</w:pPr>
      <w:r>
        <w:rPr>
          <w:rFonts w:hint="default" w:eastAsia="Tahoma" w:cs="Times New Roman"/>
          <w:b/>
          <w:bCs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Сахар+крахмал-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 30,61%</w:t>
      </w:r>
    </w:p>
    <w:p w14:paraId="5F9E73CC">
      <w:pPr>
        <w:keepNext w:val="0"/>
        <w:keepLines w:val="0"/>
        <w:widowControl/>
        <w:suppressLineNumbers w:val="0"/>
        <w:jc w:val="left"/>
        <w:rPr>
          <w:rStyle w:val="4"/>
          <w:rFonts w:hint="default" w:ascii="Times New Roman" w:hAnsi="Times New Roman" w:eastAsia="Tahoma" w:cs="Times New Roman"/>
          <w:b/>
          <w:i w:val="0"/>
          <w:caps w:val="0"/>
          <w:color w:val="000000"/>
          <w:spacing w:val="0"/>
          <w:kern w:val="0"/>
          <w:sz w:val="24"/>
          <w:szCs w:val="24"/>
          <w:u w:val="none"/>
          <w:lang w:val="ru-RU" w:eastAsia="zh-CN" w:bidi="ar"/>
        </w:rPr>
      </w:pPr>
      <w:r>
        <w:rPr>
          <w:rStyle w:val="4"/>
          <w:rFonts w:hint="default" w:ascii="Times New Roman" w:hAnsi="Times New Roman" w:eastAsia="Tahoma" w:cs="Times New Roman"/>
          <w:b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ДОЗИРОВКА И СПОСОБ ПРИМЕНЕНИЯ</w:t>
      </w:r>
      <w:r>
        <w:rPr>
          <w:rStyle w:val="4"/>
          <w:rFonts w:hint="default" w:ascii="Times New Roman" w:hAnsi="Times New Roman" w:eastAsia="Tahoma" w:cs="Times New Roman"/>
          <w:b/>
          <w:i w:val="0"/>
          <w:caps w:val="0"/>
          <w:color w:val="000000"/>
          <w:spacing w:val="0"/>
          <w:kern w:val="0"/>
          <w:sz w:val="24"/>
          <w:szCs w:val="24"/>
          <w:u w:val="none"/>
          <w:lang w:val="ru-RU" w:eastAsia="zh-CN" w:bidi="ar"/>
        </w:rPr>
        <w:t>:</w:t>
      </w:r>
    </w:p>
    <w:p w14:paraId="541A93BA">
      <w:pPr>
        <w:pStyle w:val="5"/>
        <w:keepNext w:val="0"/>
        <w:keepLines w:val="0"/>
        <w:widowControl/>
        <w:suppressLineNumbers w:val="0"/>
        <w:spacing w:before="360" w:beforeAutospacing="0" w:after="360" w:afterAutospacing="0"/>
        <w:ind w:left="0" w:right="0" w:firstLine="0"/>
        <w:jc w:val="both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Т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>очного дозирования не требуется. Среднесуточное потребление зависит от индивидуальных потребностей организма. При поедании теленком более 1.5кг комбикорма в день, начать постепенную, в течении 7-10 дней замену на зерно помол или обычный полноценный комбикорм.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 Расчитан на привесы от 900г/сутки.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 </w:t>
      </w:r>
      <w:r>
        <w:rPr>
          <w:rFonts w:hint="default" w:ascii="Times New Roman" w:hAnsi="Times New Roman" w:eastAsia="Tahoma" w:cs="Times New Roman"/>
          <w:i w:val="0"/>
          <w:caps w:val="0"/>
          <w:color w:val="auto"/>
          <w:spacing w:val="0"/>
          <w:kern w:val="0"/>
          <w:sz w:val="24"/>
          <w:szCs w:val="24"/>
          <w:u w:val="none"/>
          <w:lang w:val="en-US" w:eastAsia="zh-CN" w:bidi="ar"/>
        </w:rPr>
        <w:t xml:space="preserve">Обязательно необходимо обеспечить постоянный доступ животных к воде. </w:t>
      </w:r>
    </w:p>
    <w:p w14:paraId="3567AD34">
      <w:pPr>
        <w:pStyle w:val="5"/>
        <w:keepNext w:val="0"/>
        <w:keepLines w:val="0"/>
        <w:widowControl/>
        <w:suppressLineNumbers w:val="0"/>
        <w:spacing w:before="360" w:beforeAutospacing="0" w:after="360" w:afterAutospacing="0"/>
        <w:ind w:left="0" w:right="0" w:firstLine="0"/>
        <w:jc w:val="both"/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ahoma" w:hAnsi="Tahoma" w:eastAsia="Tahoma" w:cs="Tahoma"/>
          <w:b/>
          <w:i w:val="0"/>
          <w:caps w:val="0"/>
          <w:color w:val="000000"/>
          <w:spacing w:val="0"/>
          <w:sz w:val="24"/>
          <w:szCs w:val="24"/>
          <w:u w:val="none"/>
        </w:rPr>
        <w:t>О</w:t>
      </w:r>
      <w:r>
        <w:rPr>
          <w:rStyle w:val="4"/>
          <w:rFonts w:hint="default" w:ascii="Times New Roman" w:hAnsi="Times New Roman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</w:rPr>
        <w:t>СОБЫЕ УКАЗАНИЯ</w:t>
      </w:r>
      <w:r>
        <w:rPr>
          <w:rStyle w:val="4"/>
          <w:rFonts w:hint="default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:   </w:t>
      </w:r>
      <w:r>
        <w:rPr>
          <w:rFonts w:hint="default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Н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>е использовать для других видов животных. При использовании продукта, исключить из рациона кормления соль и другие кормовые добавки. Не рекомендуется варить, запаривать, осолаживать.</w:t>
      </w:r>
    </w:p>
    <w:p w14:paraId="130596C1">
      <w:pPr>
        <w:pStyle w:val="5"/>
        <w:keepNext w:val="0"/>
        <w:keepLines w:val="0"/>
        <w:widowControl/>
        <w:suppressLineNumbers w:val="0"/>
        <w:spacing w:before="360" w:beforeAutospacing="0" w:after="360" w:afterAutospacing="0"/>
        <w:ind w:left="0" w:right="0" w:firstLine="0"/>
        <w:jc w:val="both"/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imes New Roman" w:hAnsi="Times New Roman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</w:rPr>
        <w:t>УПАКОВКА</w:t>
      </w:r>
      <w:r>
        <w:rPr>
          <w:rStyle w:val="4"/>
          <w:rFonts w:hint="default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:   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>Продукт упакован в индивидуальные герметичные мешки из полипропилена, масса 40кг.</w:t>
      </w:r>
    </w:p>
    <w:p w14:paraId="3FC14D57">
      <w:pPr>
        <w:pStyle w:val="5"/>
        <w:keepNext w:val="0"/>
        <w:keepLines w:val="0"/>
        <w:widowControl/>
        <w:suppressLineNumbers w:val="0"/>
        <w:spacing w:before="360" w:beforeAutospacing="0" w:after="360" w:afterAutospacing="0"/>
        <w:ind w:left="0" w:right="0" w:firstLine="0"/>
        <w:jc w:val="both"/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</w:pPr>
      <w:r>
        <w:rPr>
          <w:rStyle w:val="4"/>
          <w:rFonts w:hint="default" w:ascii="Times New Roman" w:hAnsi="Times New Roman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</w:rPr>
        <w:t>УСЛОВИЯ ХРАНЕНИЯ</w:t>
      </w:r>
      <w:r>
        <w:rPr>
          <w:rStyle w:val="4"/>
          <w:rFonts w:hint="default" w:eastAsia="Tahoma" w:cs="Times New Roman"/>
          <w:b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: 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Хранить продукт в сухом и прохладном помещении, при температуре не выше 25°С и влажности не более 75%. Срок годности при соблюдении условий хранения составляет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>3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 месяц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  <w:lang w:val="ru-RU"/>
        </w:rPr>
        <w:t xml:space="preserve">а </w:t>
      </w:r>
      <w:r>
        <w:rPr>
          <w:rFonts w:hint="default" w:ascii="Times New Roman" w:hAnsi="Times New Roman" w:eastAsia="Tahoma" w:cs="Times New Roman"/>
          <w:i w:val="0"/>
          <w:caps w:val="0"/>
          <w:color w:val="000000"/>
          <w:spacing w:val="0"/>
          <w:sz w:val="24"/>
          <w:szCs w:val="24"/>
          <w:u w:val="none"/>
        </w:rPr>
        <w:t xml:space="preserve"> с даты изготовления продукта.</w:t>
      </w:r>
    </w:p>
    <w:p w14:paraId="05896A1B">
      <w:pPr>
        <w:rPr>
          <w:rFonts w:hint="default" w:ascii="Times New Roman" w:hAnsi="Times New Roman" w:cs="Times New Roman"/>
          <w:lang w:val="ru-RU"/>
        </w:rPr>
      </w:pP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7726D"/>
    <w:rsid w:val="003C183F"/>
    <w:rsid w:val="083E3A92"/>
    <w:rsid w:val="27976607"/>
    <w:rsid w:val="2A2E7BA4"/>
    <w:rsid w:val="2BE7726D"/>
    <w:rsid w:val="32B9113C"/>
    <w:rsid w:val="4F3278D2"/>
    <w:rsid w:val="569618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2018-02-15T09:11:00Z</dcterms:created>
  <dc:creator>t.bolshakova</dc:creator>
  <cp:lastModifiedBy>nv.larina</cp:lastModifiedBy>
  <dcterms:modified xsi:type="dcterms:W3CDTF">2026-08-24T12:35:50Z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68823807BBC94335841DC2E4AC0670D4_12</vt:lpwstr>
  </property>
</Properties>
</file>