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1CF06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При использовании премикса «Здравур Цып-цып» птенцы быстрее растут, меньше болеют, выглядят крепкими и веселыми. Из молодняка, ежедневно получающего добавку «Здравур Цып-цып», вырастают более крупные и здоровые птицы, курицы-молодки начинают раньше нестись, а в будущем от таких кур получают на 15% яиц больше, чем от остальных. </w:t>
      </w:r>
    </w:p>
    <w:p w14:paraId="35DC801F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Ежедневное применение премикса «Здравур Цып-цып»: уменьшает отход молодняка в 2–3 раза; снижает заболеваемость в 5–6 раз; ускоряет рост птенцов на 20–25%; создает гарантию будущей высокой продуктивности птицы; предохраняет от рахита, искривления ног, нарушения обмена веществ и болезней глаз.</w:t>
      </w:r>
    </w:p>
    <w:p w14:paraId="0A68C4E5">
      <w:pP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</w:pPr>
      <w:r>
        <w:rPr>
          <w:rFonts w:ascii="Open Sans" w:hAnsi="Open Sans" w:eastAsia="Open Sans" w:cs="Open Sans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Состав:</w:t>
      </w:r>
      <w: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 14 витаминов, 7 микроэлементов, 2 аминокислоты и мультиферментный комплекс.</w:t>
      </w:r>
    </w:p>
    <w:p w14:paraId="131A59A9">
      <w:pP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</w:pPr>
    </w:p>
    <w:p w14:paraId="33B1515C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Способ применения. </w:t>
      </w:r>
      <w: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Перед кормлением внести добавку в корм (творог, яйцо, мешанку) и тщательно перемешать. Не подогревайте корм с внесенной добавкой. Не следует давать премикс при кормлении промышленным комбикормом.</w:t>
      </w:r>
    </w:p>
    <w:p w14:paraId="37C97E22">
      <w:pPr>
        <w:pStyle w:val="6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jc w:val="center"/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Open Sans" w:hAnsi="Open Sans" w:eastAsia="Open Sans" w:cs="Open Sans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  <w:t>Нормы расхода, граммов на 10 голов в сутки</w:t>
      </w:r>
    </w:p>
    <w:tbl>
      <w:tblPr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AFAF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9"/>
        <w:gridCol w:w="1237"/>
        <w:gridCol w:w="1333"/>
        <w:gridCol w:w="1169"/>
        <w:gridCol w:w="1169"/>
        <w:gridCol w:w="1169"/>
      </w:tblGrid>
      <w:tr w14:paraId="71D9AC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0" w:type="auto"/>
            <w:vMerge w:val="restart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2891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Вид птицы </w:t>
            </w:r>
          </w:p>
        </w:tc>
        <w:tc>
          <w:tcPr>
            <w:tcW w:w="0" w:type="auto"/>
            <w:gridSpan w:val="5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5F2D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 Возраст</w:t>
            </w:r>
          </w:p>
        </w:tc>
      </w:tr>
      <w:tr w14:paraId="6E74D9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0" w:type="auto"/>
            <w:vMerge w:val="continue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8DBFA">
            <w:pPr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517D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с 5 дней 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FDF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с 15 дней 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F63C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с 1 мес. 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52D5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с 2 мес. 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0C7B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с 3 мес. </w:t>
            </w:r>
          </w:p>
        </w:tc>
      </w:tr>
      <w:tr w14:paraId="3C9B8F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D8B7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 Цыплята кур-несушек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9AD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1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0FD6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2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B2DD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3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920C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6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B2C9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8</w:t>
            </w:r>
          </w:p>
        </w:tc>
      </w:tr>
      <w:tr w14:paraId="69377B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3D6F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 Цыплята бройлеры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8877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1,5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26C5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4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AAE8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8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B62E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12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8B6F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12</w:t>
            </w:r>
          </w:p>
        </w:tc>
      </w:tr>
      <w:tr w14:paraId="0B4425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  <w:jc w:val="center"/>
        </w:trPr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58A2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 Утята и гусята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9879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4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FAB1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10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B664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20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63A8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28</w:t>
            </w:r>
          </w:p>
        </w:tc>
        <w:tc>
          <w:tcPr>
            <w:tcW w:w="0" w:type="auto"/>
            <w:tcBorders>
              <w:top w:val="single" w:color="4FA886" w:sz="6" w:space="0"/>
              <w:left w:val="single" w:color="4FA886" w:sz="6" w:space="0"/>
              <w:bottom w:val="single" w:color="4FA886" w:sz="6" w:space="0"/>
              <w:right w:val="single" w:color="4FA886" w:sz="6" w:space="0"/>
            </w:tcBorders>
            <w:shd w:val="clear" w:color="auto" w:fill="F1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DABF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Open Sans" w:hAnsi="Open Sans" w:eastAsia="Open Sans" w:cs="Open Sans"/>
                <w:i w:val="0"/>
                <w:iCs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 28</w:t>
            </w:r>
          </w:p>
        </w:tc>
      </w:tr>
    </w:tbl>
    <w:p w14:paraId="148D6CD8">
      <w:pPr>
        <w:rPr>
          <w:rFonts w:hint="default" w:ascii="Open Sans" w:hAnsi="Open Sans" w:eastAsia="Open Sans" w:cs="Open Sans"/>
          <w:i w:val="0"/>
          <w:iCs w:val="0"/>
          <w:caps w:val="0"/>
          <w:color w:val="212529"/>
          <w:spacing w:val="0"/>
          <w:sz w:val="24"/>
          <w:szCs w:val="24"/>
          <w:shd w:val="clear" w:fill="FAFAFA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111A7411"/>
    <w:rsid w:val="13591A72"/>
    <w:rsid w:val="20321A66"/>
    <w:rsid w:val="4A7A288A"/>
    <w:rsid w:val="70B16CAD"/>
    <w:rsid w:val="7D7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2026-08-21T08:59:56Z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