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AFAFA"/>
        <w:spacing w:after="450" w:afterAutospacing="0" w:line="540" w:lineRule="atLeast"/>
        <w:ind w:left="0" w:firstLine="0"/>
        <w:jc w:val="left"/>
        <w:rPr>
          <w:rFonts w:ascii="Open Sans" w:hAnsi="Open Sans" w:eastAsia="Open Sans" w:cs="Open Sans"/>
          <w:b/>
          <w:bCs/>
          <w:i w:val="0"/>
          <w:iCs w:val="0"/>
          <w:caps w:val="0"/>
          <w:color w:val="4FA886"/>
          <w:spacing w:val="0"/>
          <w:sz w:val="36"/>
          <w:szCs w:val="36"/>
        </w:rPr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4FA886"/>
          <w:spacing w:val="0"/>
          <w:kern w:val="0"/>
          <w:sz w:val="36"/>
          <w:szCs w:val="36"/>
          <w:shd w:val="clear" w:fill="FAFAFA"/>
          <w:lang w:val="en-US" w:eastAsia="zh-CN" w:bidi="ar"/>
        </w:rPr>
        <w:t>Описание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450" w:afterAutospacing="0" w:line="405" w:lineRule="atLeast"/>
        <w:ind w:left="720" w:hanging="360"/>
      </w:pP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</w:rPr>
        <w:t>Содержит большое количество белка и аминокислот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450" w:afterAutospacing="0" w:line="405" w:lineRule="atLeast"/>
        <w:ind w:left="720" w:hanging="360"/>
      </w:pP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</w:rPr>
        <w:t>является хорошим источником макроэлементов, особенно кальция и фосфора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450" w:afterAutospacing="0" w:line="405" w:lineRule="atLeast"/>
        <w:ind w:left="720" w:hanging="360"/>
      </w:pP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</w:rPr>
        <w:t>способствует формированию и развитию костно-мышечной системы, интенсивному увеличению мышечной массы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450" w:afterAutospacing="0" w:line="405" w:lineRule="atLeast"/>
        <w:ind w:left="720" w:hanging="360"/>
      </w:pP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</w:rPr>
        <w:t>значительно увеличивает продуктивность животных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450" w:afterAutospacing="0" w:line="405" w:lineRule="atLeast"/>
        <w:ind w:left="720" w:hanging="360"/>
      </w:pP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</w:rPr>
        <w:t>стимулирует набор веса и рост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 w:line="405" w:lineRule="atLeast"/>
        <w:ind w:left="720" w:hanging="360"/>
      </w:pP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AFAFA"/>
        </w:rPr>
        <w:t>натуральный, экологически чистый продукт, не содержит гормонов и стимуляторов роста</w:t>
      </w:r>
    </w:p>
    <w:p>
      <w:pPr>
        <w:keepNext w:val="0"/>
        <w:keepLines w:val="0"/>
        <w:widowControl/>
        <w:suppressLineNumbers w:val="0"/>
        <w:shd w:val="clear" w:fill="FAFAFA"/>
        <w:spacing w:line="405" w:lineRule="atLeast"/>
        <w:ind w:left="0" w:firstLine="0"/>
        <w:jc w:val="left"/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AFAFA"/>
          <w:lang w:val="en-US" w:eastAsia="zh-CN" w:bidi="ar"/>
        </w:rPr>
        <w:br w:type="textWrapping"/>
      </w: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AFAFA"/>
          <w:lang w:val="en-US" w:eastAsia="zh-CN" w:bidi="ar"/>
        </w:rPr>
        <w:t>Упаковка/штрих-код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AFAFA"/>
          <w:lang w:val="en-US" w:eastAsia="zh-CN" w:bidi="ar"/>
        </w:rPr>
        <w:t> Мясокостная мука — для кормления свиней, птицы: </w:t>
      </w:r>
    </w:p>
    <w:p>
      <w:pPr>
        <w:pStyle w:val="4"/>
        <w:keepNext w:val="0"/>
        <w:keepLines w:val="0"/>
        <w:widowControl/>
        <w:suppressLineNumbers w:val="0"/>
        <w:spacing w:before="0" w:beforeAutospacing="0" w:line="405" w:lineRule="atLeast"/>
      </w:pP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680028942146 — пакет 600 г.</w:t>
      </w:r>
    </w:p>
    <w:p>
      <w:pPr>
        <w:pStyle w:val="4"/>
        <w:keepNext w:val="0"/>
        <w:keepLines w:val="0"/>
        <w:widowControl/>
        <w:suppressLineNumbers w:val="0"/>
        <w:spacing w:before="0" w:beforeAutospacing="0" w:line="405" w:lineRule="atLeast"/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Состав: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 Мука кормовая животного происхождения. Мука мясокостная фасованная.</w:t>
      </w:r>
    </w:p>
    <w:p>
      <w:pPr>
        <w:pStyle w:val="4"/>
        <w:keepNext w:val="0"/>
        <w:keepLines w:val="0"/>
        <w:widowControl/>
        <w:suppressLineNumbers w:val="0"/>
        <w:spacing w:before="0" w:beforeAutospacing="0" w:line="405" w:lineRule="atLeast"/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Применение: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 мясокостную муку добавляют в лю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softHyphen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бой готовый вид корма. Суточную дозу разделить на количество кормлений. После ввода муки в корм не подвергать его тепловой обработке, т. к. при этом теряется большая часть белка. Добавление мясокостной муки не влияет на вкусовые качества яйца и мяса, её можно давать до убоя.</w:t>
      </w:r>
    </w:p>
    <w:p>
      <w:pPr>
        <w:pStyle w:val="4"/>
        <w:keepNext w:val="0"/>
        <w:keepLines w:val="0"/>
        <w:widowControl/>
        <w:suppressLineNumbers w:val="0"/>
        <w:spacing w:before="0" w:beforeAutospacing="0" w:line="405" w:lineRule="atLeast"/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ДОЗИРОВКА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br w:type="textWrapping"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Поросята 1–2 мес.: — 40-80 г/голову/сутки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br w:type="textWrapping"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Поросята 2–4 мес. — 80-160 г/голову/сутки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br w:type="textWrapping"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Поросята 4–8 мес. — 160-350 г/голову/сутки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br w:type="textWrapping"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Супоросные свиноматки — 400 г/голову/сутки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br w:type="textWrapping"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Лактирующие свиноматки — 450 г/голову/сутки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br w:type="textWrapping"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Куры-несушки и молодняк птицы — 5–7 г муки на голову в сутки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br w:type="textWrapping"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Взрослые собаки — 0,5 г на 1 кг веса животного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br w:type="textWrapping"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Щенкам и беременным сукам — 1 г на 1 кг веса животного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br w:type="textWrapping"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Взрослые кошки: — 1,5 г/голову/сутки.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br w:type="textWrapping"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Котята: — 2,5 г/голову/сутки.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br w:type="textWrapping"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В столовой ложке с горкой 20 г, в спичечном коробке 15 г, в стакане (200 см³) 170 г.</w:t>
      </w:r>
    </w:p>
    <w:p>
      <w:pPr>
        <w:pStyle w:val="4"/>
        <w:keepNext w:val="0"/>
        <w:keepLines w:val="0"/>
        <w:widowControl/>
        <w:suppressLineNumbers w:val="0"/>
        <w:spacing w:before="0" w:beforeAutospacing="0" w:line="405" w:lineRule="atLeast"/>
      </w:pPr>
      <w:r>
        <w:rPr>
          <w:rFonts w:hint="default" w:ascii="Open Sans" w:hAnsi="Open Sans" w:eastAsia="Open Sans" w:cs="Open Sans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ПОБОЧНЫЕ ДЕЙСТВИЯ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: избыточное количество мясокостной муки в рационах птицы может стать причиной заболевания ее подагрой. При использовании завышенного ко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softHyphen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личества мясокостной муки животными может развиться заболевание амилоидоз — нарушение белкового обмена.</w:t>
      </w:r>
    </w:p>
    <w:p>
      <w:pPr>
        <w:pStyle w:val="4"/>
        <w:keepNext w:val="0"/>
        <w:keepLines w:val="0"/>
        <w:widowControl/>
        <w:suppressLineNumbers w:val="0"/>
        <w:spacing w:before="0" w:beforeAutospacing="0" w:line="405" w:lineRule="atLeast"/>
      </w:pP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ОСОБЫЕ УКАЗАНИЯ: при перегреве, неправильном хранении, по ис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softHyphen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течении срока годности мясокостная мука опасна. Особенно опасен перегрев мясокостной муки, при котором может произойти ин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softHyphen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тен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softHyphen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сив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softHyphen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ное разложение жира с образованием не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softHyphen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пре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softHyphen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дель</w:t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softHyphen/>
      </w: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ного токсического альдегида акролина.</w:t>
      </w:r>
    </w:p>
    <w:p>
      <w:pPr>
        <w:pStyle w:val="4"/>
        <w:keepNext w:val="0"/>
        <w:keepLines w:val="0"/>
        <w:widowControl/>
        <w:suppressLineNumbers w:val="0"/>
        <w:spacing w:before="0" w:beforeAutospacing="0" w:line="405" w:lineRule="atLeast"/>
      </w:pP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Хранить плотно закрытым, в сухом (относит. влажность не выше 75%), хорошо вентилируемом помещении, недоступном для детей и животных месте, при температуре не выше +30 °С.</w:t>
      </w:r>
    </w:p>
    <w:p>
      <w:pPr>
        <w:pStyle w:val="4"/>
        <w:keepNext w:val="0"/>
        <w:keepLines w:val="0"/>
        <w:widowControl/>
        <w:suppressLineNumbers w:val="0"/>
        <w:spacing w:before="0" w:beforeAutospacing="0" w:line="405" w:lineRule="atLeast"/>
      </w:pPr>
      <w:r>
        <w:rPr>
          <w:rFonts w:hint="default" w:ascii="Open Sans" w:hAnsi="Open Sans" w:eastAsia="Open Sans" w:cs="Open Sans"/>
          <w:i w:val="0"/>
          <w:iCs w:val="0"/>
          <w:caps w:val="0"/>
          <w:color w:val="000000"/>
          <w:spacing w:val="0"/>
          <w:sz w:val="27"/>
          <w:szCs w:val="27"/>
          <w:shd w:val="clear" w:fill="FAFAFA"/>
        </w:rPr>
        <w:t>В закрытой упаковке производителя срок годности: 12 месяцев.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BF0E67"/>
    <w:multiLevelType w:val="multilevel"/>
    <w:tmpl w:val="68BF0E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2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2021-10-11T06:09:21Z</dcterms:created>
  <dc:creator>larina</dc:creator>
  <cp:lastModifiedBy>larina</cp:lastModifiedBy>
  <dcterms:modified xsi:type="dcterms:W3CDTF">2021-10-11T06:09:34Z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