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6D44C">
      <w:pPr>
        <w:pStyle w:val="2"/>
        <w:keepNext w:val="0"/>
        <w:keepLines w:val="0"/>
        <w:widowControl/>
        <w:suppressLineNumbers w:val="0"/>
        <w:shd w:val="clear" w:fill="FAFAFA"/>
        <w:spacing w:before="210" w:beforeAutospacing="0" w:after="210" w:afterAutospacing="0" w:line="15" w:lineRule="atLeast"/>
        <w:ind w:left="0" w:right="0" w:firstLine="0"/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0"/>
          <w:szCs w:val="20"/>
        </w:rPr>
      </w:pPr>
      <w:bookmarkStart w:id="0" w:name="_GoBack"/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000000"/>
          <w:spacing w:val="0"/>
          <w:sz w:val="20"/>
          <w:szCs w:val="20"/>
          <w:shd w:val="clear" w:fill="FAFAFA"/>
        </w:rPr>
        <w:t>«Крепковит» для кур и птицы — кормовая добавка для нормализации минерального обмена у сельскохозяйственной птицы</w:t>
      </w:r>
    </w:p>
    <w:p w14:paraId="1C59DAF7">
      <w:pPr>
        <w:pStyle w:val="7"/>
        <w:keepNext w:val="0"/>
        <w:keepLines w:val="0"/>
        <w:widowControl/>
        <w:suppressLineNumbers w:val="0"/>
        <w:shd w:val="clear" w:fill="FAFAFA"/>
        <w:spacing w:before="0" w:beforeAutospacing="0"/>
        <w:ind w:left="0" w:firstLine="0"/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</w:rPr>
      </w:pPr>
      <w:r>
        <w:rPr>
          <w:rFonts w:hint="default" w:ascii="Times New Roman" w:hAnsi="Times New Roman" w:eastAsia="Open Sans" w:cs="Times New Roman"/>
          <w:b/>
          <w:bCs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Что дает «Крепковит» вашей птице?</w:t>
      </w:r>
    </w:p>
    <w:p w14:paraId="0161504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Улучшает обмен веществ в организме, укрепляет иммунитет и устойчивость к стрессовым ситуациям.</w:t>
      </w:r>
    </w:p>
    <w:p w14:paraId="463EE47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Предотвращает рахит, болезни ног и суставов, остеопороз, укрепляет костную ткань и улучшает состояние пера.</w:t>
      </w:r>
    </w:p>
    <w:p w14:paraId="04545FD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Гарантирует крепкую и прочную скорлупу яиц, повышает яйценоскость.</w:t>
      </w:r>
    </w:p>
    <w:p w14:paraId="1F06943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Улучшаются инкубационные свойства яиц, повышается выводимость птенцов.</w:t>
      </w:r>
    </w:p>
    <w:p w14:paraId="584BAEEE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Птенцы и молодняк птицы быстрее растут и развиваются.</w:t>
      </w:r>
    </w:p>
    <w:p w14:paraId="6AFAE01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Open Sans" w:cs="Times New Roman"/>
          <w:b/>
          <w:bCs/>
          <w:i w:val="0"/>
          <w:iCs w:val="0"/>
          <w:caps w:val="0"/>
          <w:color w:val="212529"/>
          <w:spacing w:val="0"/>
          <w:kern w:val="0"/>
          <w:sz w:val="20"/>
          <w:szCs w:val="20"/>
          <w:shd w:val="clear" w:fill="FAFAFA"/>
          <w:lang w:val="en-US" w:eastAsia="zh-CN" w:bidi="ar"/>
        </w:rPr>
        <w:t>Содержит: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kern w:val="0"/>
          <w:sz w:val="20"/>
          <w:szCs w:val="20"/>
          <w:shd w:val="clear" w:fill="FAFAFA"/>
          <w:lang w:val="en-US" w:eastAsia="zh-CN" w:bidi="ar"/>
        </w:rPr>
        <w:t> кальция — не менее 26,3%; фосфора — не менее 7 %; натрия — не менее 1,6 %; лигногумата — не менее 0,7 %.</w:t>
      </w:r>
    </w:p>
    <w:p w14:paraId="40FA8AD7">
      <w:pPr>
        <w:pStyle w:val="7"/>
        <w:keepNext w:val="0"/>
        <w:keepLines w:val="0"/>
        <w:widowControl/>
        <w:suppressLineNumbers w:val="0"/>
        <w:shd w:val="clear" w:fill="FAFAFA"/>
        <w:spacing w:before="0" w:beforeAutospacing="0"/>
        <w:ind w:left="0" w:firstLine="0"/>
        <w:rPr>
          <w:rFonts w:hint="default" w:ascii="Times New Roman" w:hAnsi="Times New Roman" w:eastAsia="Open Sans" w:cs="Times New Roman"/>
          <w:b/>
          <w:bCs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</w:pPr>
    </w:p>
    <w:p w14:paraId="4D1A41DC">
      <w:pPr>
        <w:pStyle w:val="7"/>
        <w:keepNext w:val="0"/>
        <w:keepLines w:val="0"/>
        <w:widowControl/>
        <w:suppressLineNumbers w:val="0"/>
        <w:shd w:val="clear" w:fill="FAFAFA"/>
        <w:spacing w:before="0" w:beforeAutospacing="0"/>
        <w:ind w:left="0" w:firstLine="0"/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</w:rPr>
      </w:pPr>
      <w:r>
        <w:rPr>
          <w:rFonts w:hint="default" w:ascii="Times New Roman" w:hAnsi="Times New Roman" w:eastAsia="Open Sans" w:cs="Times New Roman"/>
          <w:b/>
          <w:bCs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Способ применения: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 суточную дозу добавки разделить пополам. Первую половину перемешать с обычным кормом и дать птице в утреннее кормление, а вторую — в вечернее.</w:t>
      </w:r>
    </w:p>
    <w:p w14:paraId="3AE520B8">
      <w:pPr>
        <w:pStyle w:val="7"/>
        <w:keepNext w:val="0"/>
        <w:keepLines w:val="0"/>
        <w:widowControl/>
        <w:suppressLineNumbers w:val="0"/>
        <w:shd w:val="clear" w:fill="FAFAFA"/>
        <w:spacing w:before="0" w:beforeAutospacing="0"/>
        <w:ind w:left="0" w:firstLine="0"/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</w:rPr>
      </w:pPr>
      <w:r>
        <w:rPr>
          <w:rFonts w:hint="default" w:ascii="Times New Roman" w:hAnsi="Times New Roman" w:eastAsia="Open Sans" w:cs="Times New Roman"/>
          <w:b/>
          <w:bCs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В сутки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 на одну курицу нужно 3 г, уткам — 5 г в период покоя и 6–7 г в период высокой яйценоскости, гусям в непродуктивный период — 8 г на голову в сутки, а в период яйценоскости — 10–11 г.</w:t>
      </w:r>
    </w:p>
    <w:p w14:paraId="69322B40">
      <w:pPr>
        <w:pStyle w:val="7"/>
        <w:keepNext w:val="0"/>
        <w:keepLines w:val="0"/>
        <w:widowControl/>
        <w:suppressLineNumbers w:val="0"/>
        <w:shd w:val="clear" w:fill="FAFAFA"/>
        <w:spacing w:before="0" w:beforeAutospacing="0"/>
        <w:ind w:left="0" w:firstLine="0"/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</w:rPr>
      </w:pPr>
      <w:r>
        <w:rPr>
          <w:rFonts w:hint="default" w:ascii="Times New Roman" w:hAnsi="Times New Roman" w:eastAsia="Open Sans" w:cs="Times New Roman"/>
          <w:b/>
          <w:bCs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Примечание: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 столовая ложка с горкой — 18 г, спичечный коробок — 18 г.</w:t>
      </w:r>
    </w:p>
    <w:p w14:paraId="148D6CD8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Open Sans" w:cs="Times New Roman"/>
          <w:b/>
          <w:bCs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Хранить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 в сухом, прохладном, темном месте при температуре от –25 до +25 °С.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br w:type="textWrapping"/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br w:type="textWrapping"/>
      </w:r>
      <w:r>
        <w:rPr>
          <w:rFonts w:hint="default" w:ascii="Times New Roman" w:hAnsi="Times New Roman" w:eastAsia="Open Sans" w:cs="Times New Roman"/>
          <w:b/>
          <w:bCs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Гарантийный срок хранения:</w:t>
      </w:r>
      <w:r>
        <w:rPr>
          <w:rFonts w:hint="default" w:ascii="Times New Roman" w:hAnsi="Times New Roman" w:eastAsia="Open Sans" w:cs="Times New Roman"/>
          <w:i w:val="0"/>
          <w:iCs w:val="0"/>
          <w:caps w:val="0"/>
          <w:color w:val="212529"/>
          <w:spacing w:val="0"/>
          <w:sz w:val="20"/>
          <w:szCs w:val="20"/>
          <w:shd w:val="clear" w:fill="FAFAFA"/>
        </w:rPr>
        <w:t> 24 месяца.</w:t>
      </w:r>
    </w:p>
    <w:bookmarkEnd w:id="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Open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E48842"/>
    <w:multiLevelType w:val="multilevel"/>
    <w:tmpl w:val="53E4884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591A72"/>
    <w:rsid w:val="090115C6"/>
    <w:rsid w:val="111A7411"/>
    <w:rsid w:val="13591A72"/>
    <w:rsid w:val="20321A66"/>
    <w:rsid w:val="4A7A288A"/>
    <w:rsid w:val="6C8C3CAC"/>
    <w:rsid w:val="70B16CAD"/>
    <w:rsid w:val="7D75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paragraph" w:styleId="3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4"/>
    <w:qFormat/>
    <w:uiPriority w:val="0"/>
    <w:rPr>
      <w:b/>
      <w:bCs/>
    </w:rPr>
  </w:style>
  <w:style w:type="paragraph" w:styleId="7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2026-08-21T08:06:00Z</dcterms:created>
  <dc:creator>nv.larina</dc:creator>
  <cp:lastModifiedBy>nv.larina</cp:lastModifiedBy>
  <dcterms:modified xsi:type="dcterms:W3CDTF">2026-08-21T11:34:55Z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B4939768CD5F415DA16D8DD4802BBFD3_11</vt:lpwstr>
  </property>
</Properties>
</file>