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918AF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0" w:beforeAutospacing="0" w:after="240" w:afterAutospacing="0"/>
        <w:ind w:left="0" w:right="0"/>
        <w:jc w:val="left"/>
        <w:rPr>
          <w:rFonts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Сырой натуральный глицерин — это эффективная и доступная энергетическая кормовая добавка для крупного рогатого скота (КРС), которая используется для профилактики кетоза, стимуляции обмена веществ и повышения молочной продуктивности. Продукт содержит от 80% чистого вещества, обладает сладковатым вкусом и легко усваивается организмом животного. </w:t>
      </w:r>
    </w:p>
    <w:p w14:paraId="3D59A10F">
      <w:pPr>
        <w:keepNext w:val="0"/>
        <w:keepLines w:val="0"/>
        <w:widowControl/>
        <w:suppressLineNumbers w:val="0"/>
        <w:pBdr>
          <w:bottom w:val="none" w:color="001D35" w:sz="0" w:space="0"/>
        </w:pBdr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Польза и действие</w:t>
      </w:r>
    </w:p>
    <w:p w14:paraId="1834818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Источник энергии: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Быстро преобразуется в глюкозу в рубце и печени, восполняя дефицит энергии в начале лактации.</w:t>
      </w:r>
    </w:p>
    <w:p w14:paraId="2EAEE0B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Профилактика кетоза: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Снижает уровень жирных кислот в крови и защищает печень коров после отела.</w:t>
      </w:r>
    </w:p>
    <w:p w14:paraId="16EBF14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Улучшение аппетита: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Повышает поедаемость основного корма за счет приятного сладкого вкуса.</w:t>
      </w:r>
    </w:p>
    <w:p w14:paraId="65B5A9E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Поддержка репродуктивной функции: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Помогает быстрее восстановить организм коровы после отела и стабилизирует гормональный фон.</w:t>
      </w:r>
    </w:p>
    <w:p w14:paraId="42132319">
      <w:pPr>
        <w:keepNext w:val="0"/>
        <w:keepLines w:val="0"/>
        <w:widowControl/>
        <w:suppressLineNumbers w:val="0"/>
        <w:pBdr>
          <w:bottom w:val="none" w:color="001D35" w:sz="0" w:space="0"/>
        </w:pBdr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Нормы ввода в рацион</w:t>
      </w:r>
    </w:p>
    <w:p w14:paraId="6612E72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Сухостойный период (за 2–3 недели до отела):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150–200 г на голову в сутки.</w:t>
      </w:r>
    </w:p>
    <w:p w14:paraId="721FA49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Период раздоя и лактации (первые 30–100 дней):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до 300 г на голову в сутки (в зависимости от продуктивности).</w:t>
      </w:r>
    </w:p>
    <w:p w14:paraId="3F6B943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sz w:val="24"/>
          <w:szCs w:val="24"/>
          <w:u w:val="none"/>
        </w:rPr>
        <w:t>Способ скармливания: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Добавку смешивают с основными кормами или выпаивают в составе комбикорма/воды.</w:t>
      </w:r>
    </w:p>
    <w:p w14:paraId="43D88F30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10B15"/>
    <w:multiLevelType w:val="multilevel"/>
    <w:tmpl w:val="80E10B1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BA7F9DB4"/>
    <w:multiLevelType w:val="multilevel"/>
    <w:tmpl w:val="BA7F9DB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662675"/>
    <w:rsid w:val="7B66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character" w:styleId="5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2026-08-20T13:36:00Z</dcterms:created>
  <dc:creator>nv.larina</dc:creator>
  <cp:lastModifiedBy>nv.larina</cp:lastModifiedBy>
  <dcterms:modified xsi:type="dcterms:W3CDTF">2026-08-20T13:38:01Z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2773EA61F4744500A9E90FE38AA07B83_11</vt:lpwstr>
  </property>
</Properties>
</file>