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/>
        <w:jc w:val="center"/>
        <w:rPr>
          <w:rStyle w:val="7"/>
          <w:rFonts w:cstheme="minorHAnsi"/>
          <w:color w:val="002060"/>
          <w:sz w:val="18"/>
          <w:szCs w:val="18"/>
          <w:shd w:val="clear" w:color="auto" w:fill="FFFFFF"/>
          <w:lang w:val="en-US"/>
        </w:rPr>
      </w:pPr>
    </w:p>
    <w:p>
      <w:pPr>
        <w:pStyle w:val="2"/>
        <w:jc w:val="center"/>
        <w:rPr>
          <w:b/>
        </w:rPr>
      </w:pPr>
      <w:r>
        <w:rPr>
          <w:b/>
        </w:rPr>
        <w:t>Анализатор молока, обрата и сливок</w:t>
      </w:r>
    </w:p>
    <w:p>
      <w:pPr>
        <w:pStyle w:val="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Эксперт Стандарт</w:t>
      </w:r>
    </w:p>
    <w:p/>
    <w:p/>
    <w:p>
      <w:r>
        <w:rPr>
          <w:lang w:eastAsia="ru-RU"/>
        </w:rPr>
        <w:drawing>
          <wp:inline distT="0" distB="0" distL="0" distR="0">
            <wp:extent cx="3338195" cy="2225040"/>
            <wp:effectExtent l="0" t="0" r="0" b="3810"/>
            <wp:docPr id="2" name="Рисунок 2" descr="\\4\счета новые\СИБАГРОПАРТНЕР\ОТДЕЛ ПРОДАЖ\Анализатор молока Эксперт\Фото\Фото Эксперт Стандарт и СуперПлем\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4\счета новые\СИБАГРОПАРТНЕР\ОТДЕЛ ПРОДАЖ\Анализатор молока Эксперт\Фото\Фото Эксперт Стандарт и СуперПлем\9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2315" cy="222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lang w:eastAsia="ru-RU"/>
        </w:rPr>
        <w:drawing>
          <wp:inline distT="0" distB="0" distL="0" distR="0">
            <wp:extent cx="3054350" cy="2172970"/>
            <wp:effectExtent l="0" t="0" r="0" b="0"/>
            <wp:docPr id="3" name="Рисунок 3" descr="\\4\счета новые\СИБАГРОПАРТНЕР\ОТДЕЛ ПРОДАЖ\Анализатор молока Эксперт\Фото\Фото Эксперт Стандарт и СуперПлем\9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\\4\счета новые\СИБАГРОПАРТНЕР\ОТДЕЛ ПРОДАЖ\Анализатор молока Эксперт\Фото\Фото Эксперт Стандарт и СуперПлем\9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8255" cy="21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Times New Roman" w:hAnsi="Times New Roman" w:eastAsia="Times New Roman" w:cs="Times New Roman"/>
          <w:b/>
          <w:bCs/>
          <w:color w:val="1D1D1D"/>
          <w:sz w:val="30"/>
          <w:szCs w:val="30"/>
        </w:rPr>
      </w:pPr>
      <w:r>
        <w:rPr>
          <w:rFonts w:ascii="Trebuchet MS" w:hAnsi="Trebuchet MS" w:eastAsia="Trebuchet MS" w:cs="Trebuchet MS"/>
          <w:sz w:val="24"/>
        </w:rPr>
        <w:t xml:space="preserve"> </w:t>
      </w:r>
      <w:r>
        <w:rPr>
          <w:rFonts w:ascii="Trebuchet MS" w:hAnsi="Trebuchet MS" w:eastAsia="Trebuchet MS" w:cs="Trebuchet MS"/>
          <w:sz w:val="24"/>
        </w:rPr>
        <w:tab/>
      </w:r>
      <w:r>
        <w:rPr>
          <w:rFonts w:ascii="Times New Roman" w:hAnsi="Times New Roman" w:eastAsia="Times New Roman" w:cs="Times New Roman"/>
          <w:b/>
          <w:bCs/>
          <w:color w:val="1D1D1D"/>
          <w:sz w:val="30"/>
          <w:szCs w:val="30"/>
        </w:rPr>
        <w:t>Описание товара</w:t>
      </w:r>
    </w:p>
    <w:p>
      <w:pPr>
        <w:spacing w:after="270"/>
        <w:ind w:firstLine="480"/>
        <w:jc w:val="both"/>
        <w:rPr>
          <w:rFonts w:ascii="Times New Roman" w:hAnsi="Times New Roman" w:eastAsia="Times New Roman" w:cs="Times New Roman"/>
          <w:color w:val="323232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color w:val="323232"/>
          <w:sz w:val="27"/>
          <w:szCs w:val="27"/>
        </w:rPr>
        <w:t>Анализатор молока, сливок, обрата «Эксперт Стандарт»</w:t>
      </w:r>
      <w:r>
        <w:rPr>
          <w:rFonts w:ascii="Times New Roman" w:hAnsi="Times New Roman" w:eastAsia="Times New Roman" w:cs="Times New Roman"/>
          <w:color w:val="323232"/>
          <w:sz w:val="27"/>
          <w:szCs w:val="27"/>
        </w:rPr>
        <w:t> — признанный лидер среди анализаторов бюджетного сегмента.</w:t>
      </w:r>
    </w:p>
    <w:p>
      <w:pPr>
        <w:spacing w:after="270"/>
        <w:ind w:firstLine="480"/>
        <w:jc w:val="both"/>
        <w:rPr>
          <w:rFonts w:ascii="Times New Roman" w:hAnsi="Times New Roman" w:eastAsia="Times New Roman" w:cs="Times New Roman"/>
          <w:color w:val="323232"/>
          <w:sz w:val="27"/>
          <w:szCs w:val="27"/>
        </w:rPr>
      </w:pPr>
      <w:r>
        <w:rPr>
          <w:rFonts w:ascii="Times New Roman" w:hAnsi="Times New Roman" w:eastAsia="Times New Roman" w:cs="Times New Roman"/>
          <w:color w:val="323232"/>
          <w:sz w:val="27"/>
          <w:szCs w:val="27"/>
        </w:rPr>
        <w:t>Однако, несмотря на свою доступность, </w:t>
      </w:r>
      <w:r>
        <w:rPr>
          <w:rFonts w:ascii="Times New Roman" w:hAnsi="Times New Roman" w:eastAsia="Times New Roman" w:cs="Times New Roman"/>
          <w:b/>
          <w:bCs/>
          <w:color w:val="323232"/>
          <w:sz w:val="27"/>
          <w:szCs w:val="27"/>
        </w:rPr>
        <w:t>Эксперт Стандарт</w:t>
      </w:r>
      <w:r>
        <w:rPr>
          <w:rFonts w:ascii="Times New Roman" w:hAnsi="Times New Roman" w:eastAsia="Times New Roman" w:cs="Times New Roman"/>
          <w:color w:val="323232"/>
          <w:sz w:val="27"/>
          <w:szCs w:val="27"/>
        </w:rPr>
        <w:t> — анализатор молока нового поколения! Это поколение лишено недостатков, благодаря богатому опыту инженеров, современным комплектующим и высокой культуре производства нашего предприятия.</w:t>
      </w:r>
    </w:p>
    <w:p>
      <w:pPr>
        <w:spacing w:after="270"/>
        <w:ind w:firstLine="480"/>
        <w:jc w:val="both"/>
        <w:rPr>
          <w:rFonts w:ascii="Times New Roman" w:hAnsi="Times New Roman" w:eastAsia="Times New Roman" w:cs="Times New Roman"/>
          <w:color w:val="323232"/>
          <w:sz w:val="27"/>
          <w:szCs w:val="27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На анализаторах марки </w:t>
      </w:r>
      <w:r>
        <w:rPr>
          <w:rFonts w:ascii="Times New Roman" w:hAnsi="Times New Roman" w:eastAsia="Times New Roman" w:cs="Times New Roman"/>
          <w:b/>
          <w:color w:val="383D40"/>
          <w:sz w:val="28"/>
          <w:szCs w:val="28"/>
        </w:rPr>
        <w:t>Эксперт</w:t>
      </w: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 мы применяем автоматическую и отчасти, интеллектуальную, систему промывки: во-первых, для старта Вам нужно нажать на кнопку – 8 циклов промывки запустятся автоматически; во-вторых, если с момента крайнего измерения прошло 15 минут и анализатор не промыт – он начнёт подавать громкие звуковые сигналы и спустя некоторое время запустит промывку сам; в-третьих, в случае, когда работа идёт непрерывно в течение 55 минут – анализатор Вам напомнит, что его нужно промыть. Таким образом, измерительная ячейка всегда чистая – результат всегда точный!</w:t>
      </w:r>
    </w:p>
    <w:p>
      <w:pPr>
        <w:spacing w:after="270"/>
        <w:ind w:firstLine="480"/>
        <w:jc w:val="both"/>
        <w:rPr>
          <w:rFonts w:ascii="Times New Roman" w:hAnsi="Times New Roman" w:eastAsia="Times New Roman" w:cs="Times New Roman"/>
          <w:color w:val="323232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color w:val="323232"/>
          <w:sz w:val="27"/>
          <w:szCs w:val="27"/>
        </w:rPr>
        <w:t>Эксперт Стандарт</w:t>
      </w:r>
      <w:r>
        <w:rPr>
          <w:rFonts w:ascii="Times New Roman" w:hAnsi="Times New Roman" w:eastAsia="Times New Roman" w:cs="Times New Roman"/>
          <w:color w:val="323232"/>
          <w:sz w:val="27"/>
          <w:szCs w:val="27"/>
        </w:rPr>
        <w:t> или как его иногда называют в народе, «жиромер молока» — оптимален для ветеринарных лабораторий, фермерских хозяйств с низкой и средней интенсивностью работы, на предприятиях молочной промышленности, животноводческих комплексах, фермерских хозяйствах, в научно-исследовательских лабораториях.</w:t>
      </w:r>
    </w:p>
    <w:p>
      <w:pPr>
        <w:spacing w:after="270"/>
        <w:ind w:firstLine="480"/>
        <w:jc w:val="both"/>
        <w:rPr>
          <w:rFonts w:ascii="Times New Roman" w:hAnsi="Times New Roman" w:eastAsia="Times New Roman" w:cs="Times New Roman"/>
          <w:color w:val="323232"/>
          <w:sz w:val="27"/>
          <w:szCs w:val="27"/>
        </w:rPr>
      </w:pPr>
    </w:p>
    <w:p>
      <w:pPr>
        <w:spacing w:after="270"/>
        <w:ind w:firstLine="480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23232"/>
          <w:sz w:val="27"/>
          <w:szCs w:val="27"/>
        </w:rPr>
        <w:t>Своих ближайших конкурентов он превосходит во многом: в 3 раза быстрее; в 2 раза больше измеряемых параметров (определение фальсификации молока); наличие перистальтического насоса обеспечивает автоматическую промывку и пробоподготовку; работа с пробой молока от 5 градусов по Цельсию. Все эти плюсы подкреплены доступной ценой.</w:t>
      </w:r>
    </w:p>
    <w:p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ambria" w:hAnsi="Cambria" w:eastAsia="Times New Roman" w:cs="Cambria"/>
          <w:b/>
          <w:bCs/>
          <w:color w:val="383D40"/>
          <w:sz w:val="32"/>
          <w:szCs w:val="32"/>
        </w:rPr>
      </w:pPr>
      <w:r>
        <w:rPr>
          <w:rFonts w:ascii="Cambria" w:hAnsi="Cambria" w:eastAsia="Times New Roman" w:cs="Cambria"/>
          <w:b/>
          <w:bCs/>
          <w:color w:val="383D40"/>
          <w:sz w:val="32"/>
          <w:szCs w:val="32"/>
        </w:rPr>
        <w:t>Основные преимущества</w:t>
      </w:r>
    </w:p>
    <w:p>
      <w:pPr>
        <w:shd w:val="clear" w:color="auto" w:fill="FFFFFF"/>
        <w:spacing w:before="240" w:after="0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1) опционально оснащается USB разъёмом для подключения к компьютеру, либо внешнему </w:t>
      </w:r>
      <w:r>
        <w:fldChar w:fldCharType="begin"/>
      </w:r>
      <w:r>
        <w:instrText xml:space="preserve"> HYPERLINK "https://sibagropartner.tiu.ru/p224557350-termoprinter-dlya-analizatorov.html"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принтеру</w:t>
      </w: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fldChar w:fldCharType="end"/>
      </w:r>
    </w:p>
    <w:p>
      <w:pPr>
        <w:shd w:val="clear" w:color="auto" w:fill="FFFFFF"/>
        <w:spacing w:before="240" w:after="0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2) на выбор сразу три любые калибровки: 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  <w:t xml:space="preserve">* молоко сырое (коровье, козье и т.д.) 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  <w:t xml:space="preserve">* молоко пастеризованное 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  <w:t>* сливки, жирностью до 20% без разбавления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  <w:t xml:space="preserve">* обрат 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  <w:t xml:space="preserve">* молоко, восстановленное из сухого </w:t>
      </w:r>
    </w:p>
    <w:p>
      <w:pPr>
        <w:shd w:val="clear" w:color="auto" w:fill="FFFFFF"/>
        <w:spacing w:before="240" w:after="0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3) поставляется с первичным поверочным свидетельством Центра стандартизации и метрологии, сроком на 1 год и комплектом моющих средств!</w:t>
      </w:r>
    </w:p>
    <w:p>
      <w:pPr>
        <w:shd w:val="clear" w:color="auto" w:fill="FFFFFF"/>
        <w:spacing w:before="240" w:after="0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4) вся техническая документация написана с чистого лица, согласно требованиям стран ТС. Это позволяет внести анализатор в реестр СИ (средств измерений) любой из стран-участниц ТС в течение 3-х месяцев. На сегодня сертификат подтверждён в 5 странах: Россия, Казахстан, Беларусь, Армения и Кыргызстан.</w:t>
      </w:r>
    </w:p>
    <w:p>
      <w:pPr>
        <w:shd w:val="clear" w:color="auto" w:fill="FFFFFF"/>
        <w:spacing w:before="240" w:after="0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5) в приборе доступна функция коррекции (внесения поправочных величин) в случае объективных отклонений от результатов измерений, полученных арбитражными методами. А главное - через меню анализатора, не нужно высылать в сервисный центр!</w:t>
      </w:r>
    </w:p>
    <w:p>
      <w:pPr>
        <w:shd w:val="clear" w:color="auto" w:fill="FFFFFF"/>
        <w:spacing w:before="240" w:after="0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6) работает с молоком от +5 °С благодаря встроенной пробоподготовке</w:t>
      </w:r>
    </w:p>
    <w:p>
      <w:pPr>
        <w:shd w:val="clear" w:color="auto" w:fill="FFFFFF"/>
        <w:spacing w:before="240" w:after="0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7) определяет 9 физико-химических параметров молока, в том числе и фальсификацию водой</w:t>
      </w:r>
    </w:p>
    <w:p>
      <w:pPr>
        <w:shd w:val="clear" w:color="auto" w:fill="FFFFFF"/>
        <w:spacing w:before="240" w:after="0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8) время измерения одного анализа - 55 секунд! </w:t>
      </w:r>
    </w:p>
    <w:p>
      <w:pPr>
        <w:shd w:val="clear" w:color="auto" w:fill="FFFFFF"/>
        <w:spacing w:before="240" w:after="0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9) работает от 12В (бортовая сеть авто) и 220В (в комплекте блок питания и шнур)</w:t>
      </w:r>
    </w:p>
    <w:p>
      <w:pPr>
        <w:shd w:val="clear" w:color="auto" w:fill="FFFFFF"/>
        <w:spacing w:before="240" w:after="0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10) оснащён перистальтическим насосом и кольцевым контуром промывки. Это техническое решение обеспечивает наиболее качественную промывку измерительной ячейки: моющие средства вытесняют остатки молока, двигаясь по часовой стрелке и попадая через один заборник, а сливаются через второй. Это значительно повышает ресурс анализатора.</w:t>
      </w:r>
    </w:p>
    <w:p>
      <w:pPr>
        <w:spacing w:after="233"/>
        <w:ind w:right="1068"/>
      </w:pPr>
      <w:r>
        <w:rPr>
          <w:rFonts w:ascii="Trebuchet MS" w:hAnsi="Trebuchet MS" w:eastAsia="Trebuchet MS" w:cs="Trebuchet MS"/>
          <w:sz w:val="24"/>
        </w:rPr>
        <w:t xml:space="preserve"> </w:t>
      </w:r>
    </w:p>
    <w:p>
      <w:pPr>
        <w:spacing w:after="167" w:line="304" w:lineRule="auto"/>
        <w:ind w:left="-5" w:right="209" w:hanging="10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Модель «Эксперт Стандарт» выполнена в прочном пластиковом корпусе. </w:t>
      </w:r>
    </w:p>
    <w:p>
      <w:pPr>
        <w:spacing w:after="167" w:line="304" w:lineRule="auto"/>
        <w:ind w:left="-5" w:right="209" w:hanging="10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Вес анализатора не превышает 1,5 кг. </w:t>
      </w:r>
    </w:p>
    <w:p>
      <w:pPr>
        <w:spacing w:after="207" w:line="267" w:lineRule="auto"/>
        <w:ind w:left="-5" w:hanging="10"/>
      </w:pPr>
      <w:r>
        <w:rPr>
          <w:rFonts w:ascii="Trebuchet MS" w:hAnsi="Trebuchet MS" w:eastAsia="Trebuchet MS" w:cs="Trebuchet MS"/>
        </w:rPr>
        <w:t xml:space="preserve"> </w:t>
      </w:r>
      <w:r>
        <w:rPr>
          <w:rFonts w:ascii="Arial" w:hAnsi="Arial" w:eastAsia="Arial" w:cs="Arial"/>
          <w:b/>
          <w:color w:val="002060"/>
          <w:sz w:val="21"/>
        </w:rPr>
        <w:t xml:space="preserve"> </w:t>
      </w:r>
    </w:p>
    <w:p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ambria" w:hAnsi="Cambria" w:eastAsia="Times New Roman" w:cs="Cambria"/>
          <w:b/>
          <w:bCs/>
          <w:color w:val="383D40"/>
          <w:sz w:val="32"/>
          <w:szCs w:val="32"/>
        </w:rPr>
      </w:pPr>
      <w:r>
        <w:rPr>
          <w:rFonts w:ascii="Cambria" w:hAnsi="Cambria" w:eastAsia="Times New Roman" w:cs="Cambria"/>
          <w:b/>
          <w:bCs/>
          <w:color w:val="383D40"/>
          <w:sz w:val="32"/>
          <w:szCs w:val="32"/>
        </w:rPr>
        <w:t>Метрологические характеристики</w:t>
      </w:r>
    </w:p>
    <w:tbl>
      <w:tblPr>
        <w:tblStyle w:val="5"/>
        <w:tblW w:w="11341" w:type="dxa"/>
        <w:tblInd w:w="-14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1"/>
        <w:gridCol w:w="3118"/>
        <w:gridCol w:w="150"/>
        <w:gridCol w:w="2260"/>
        <w:gridCol w:w="2552"/>
      </w:tblGrid>
      <w:tr>
        <w:trPr>
          <w:tblHeader/>
        </w:trPr>
        <w:tc>
          <w:tcPr>
            <w:tcW w:w="3261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  <w:t>Измеряемые параметры</w:t>
            </w:r>
          </w:p>
        </w:tc>
        <w:tc>
          <w:tcPr>
            <w:tcW w:w="3118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  <w:t>Фактические диапазоны измерений*</w:t>
            </w:r>
          </w:p>
        </w:tc>
        <w:tc>
          <w:tcPr>
            <w:tcW w:w="1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</w:pPr>
          </w:p>
        </w:tc>
        <w:tc>
          <w:tcPr>
            <w:tcW w:w="2260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  <w:t>Фактическая сходимость анализатора с арбитражными методами, % **</w:t>
            </w:r>
          </w:p>
        </w:tc>
        <w:tc>
          <w:tcPr>
            <w:tcW w:w="2552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  <w:t>Пределы допускаемой абсолютной погрешности, 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</w:pPr>
          </w:p>
        </w:tc>
        <w:tc>
          <w:tcPr>
            <w:tcW w:w="3118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Массовая доля жира, %</w:t>
            </w:r>
          </w:p>
        </w:tc>
        <w:tc>
          <w:tcPr>
            <w:tcW w:w="3118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0,01…20,0</w:t>
            </w:r>
          </w:p>
        </w:tc>
        <w:tc>
          <w:tcPr>
            <w:tcW w:w="150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</w:p>
        </w:tc>
        <w:tc>
          <w:tcPr>
            <w:tcW w:w="2260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± 0,05 (молоко)</w:t>
            </w:r>
          </w:p>
        </w:tc>
        <w:tc>
          <w:tcPr>
            <w:tcW w:w="2552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  <w:t>0,10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Массовая доля белка, %</w:t>
            </w:r>
          </w:p>
        </w:tc>
        <w:tc>
          <w:tcPr>
            <w:tcW w:w="3118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2,0…15,0</w:t>
            </w:r>
          </w:p>
        </w:tc>
        <w:tc>
          <w:tcPr>
            <w:tcW w:w="1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</w:p>
        </w:tc>
        <w:tc>
          <w:tcPr>
            <w:tcW w:w="2260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± 0,05</w:t>
            </w:r>
          </w:p>
        </w:tc>
        <w:tc>
          <w:tcPr>
            <w:tcW w:w="2552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  <w:t>0,12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Массовая доля СОМО, %</w:t>
            </w:r>
          </w:p>
        </w:tc>
        <w:tc>
          <w:tcPr>
            <w:tcW w:w="3118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3,0…40,0</w:t>
            </w:r>
          </w:p>
        </w:tc>
        <w:tc>
          <w:tcPr>
            <w:tcW w:w="150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</w:p>
        </w:tc>
        <w:tc>
          <w:tcPr>
            <w:tcW w:w="2260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± 0,10</w:t>
            </w:r>
          </w:p>
        </w:tc>
        <w:tc>
          <w:tcPr>
            <w:tcW w:w="2552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  <w:t>0,20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Плотность, гр/см³</w:t>
            </w:r>
          </w:p>
        </w:tc>
        <w:tc>
          <w:tcPr>
            <w:tcW w:w="3118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1000…1160</w:t>
            </w:r>
          </w:p>
        </w:tc>
        <w:tc>
          <w:tcPr>
            <w:tcW w:w="1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</w:p>
        </w:tc>
        <w:tc>
          <w:tcPr>
            <w:tcW w:w="2260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± 0,20</w:t>
            </w:r>
          </w:p>
        </w:tc>
        <w:tc>
          <w:tcPr>
            <w:tcW w:w="2552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  <w:t>0,40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Точка замерзания, оС</w:t>
            </w:r>
          </w:p>
        </w:tc>
        <w:tc>
          <w:tcPr>
            <w:tcW w:w="3118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-0,400…-0,700</w:t>
            </w:r>
          </w:p>
        </w:tc>
        <w:tc>
          <w:tcPr>
            <w:tcW w:w="150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</w:p>
        </w:tc>
        <w:tc>
          <w:tcPr>
            <w:tcW w:w="2260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± 0,005</w:t>
            </w:r>
          </w:p>
        </w:tc>
        <w:tc>
          <w:tcPr>
            <w:tcW w:w="2552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  <w:t>0,01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Массовая доля воды, %</w:t>
            </w:r>
          </w:p>
        </w:tc>
        <w:tc>
          <w:tcPr>
            <w:tcW w:w="3118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0…70</w:t>
            </w:r>
          </w:p>
        </w:tc>
        <w:tc>
          <w:tcPr>
            <w:tcW w:w="1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</w:p>
        </w:tc>
        <w:tc>
          <w:tcPr>
            <w:tcW w:w="2260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± 3,0</w:t>
            </w:r>
          </w:p>
        </w:tc>
        <w:tc>
          <w:tcPr>
            <w:tcW w:w="2552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  <w:t>3,0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Массовая доля лактозы, %</w:t>
            </w:r>
          </w:p>
        </w:tc>
        <w:tc>
          <w:tcPr>
            <w:tcW w:w="3118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0,01…20,0</w:t>
            </w:r>
          </w:p>
        </w:tc>
        <w:tc>
          <w:tcPr>
            <w:tcW w:w="150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</w:p>
        </w:tc>
        <w:tc>
          <w:tcPr>
            <w:tcW w:w="2260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± 0,02</w:t>
            </w:r>
          </w:p>
        </w:tc>
        <w:tc>
          <w:tcPr>
            <w:tcW w:w="2552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  <w:t>0,1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Массовая доля солей, % (Фальсификация)</w:t>
            </w:r>
          </w:p>
        </w:tc>
        <w:tc>
          <w:tcPr>
            <w:tcW w:w="3118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0,4…4,0</w:t>
            </w:r>
          </w:p>
        </w:tc>
        <w:tc>
          <w:tcPr>
            <w:tcW w:w="1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</w:p>
        </w:tc>
        <w:tc>
          <w:tcPr>
            <w:tcW w:w="2260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± 0,03</w:t>
            </w:r>
          </w:p>
        </w:tc>
        <w:tc>
          <w:tcPr>
            <w:tcW w:w="2552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  <w:t>0,05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Температура пробы, оС</w:t>
            </w:r>
          </w:p>
        </w:tc>
        <w:tc>
          <w:tcPr>
            <w:tcW w:w="3118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0…40</w:t>
            </w:r>
          </w:p>
        </w:tc>
        <w:tc>
          <w:tcPr>
            <w:tcW w:w="150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</w:p>
        </w:tc>
        <w:tc>
          <w:tcPr>
            <w:tcW w:w="2260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7"/>
                <w:szCs w:val="27"/>
              </w:rPr>
              <w:t>± 2</w:t>
            </w:r>
          </w:p>
        </w:tc>
        <w:tc>
          <w:tcPr>
            <w:tcW w:w="2552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7"/>
                <w:szCs w:val="27"/>
              </w:rPr>
              <w:t>-</w:t>
            </w:r>
          </w:p>
        </w:tc>
      </w:tr>
    </w:tbl>
    <w:p>
      <w:pPr>
        <w:pStyle w:val="11"/>
        <w:spacing w:before="0" w:beforeAutospacing="0" w:after="0" w:afterAutospacing="0"/>
        <w:ind w:firstLine="540"/>
        <w:jc w:val="both"/>
        <w:rPr>
          <w:color w:val="323232"/>
        </w:rPr>
      </w:pPr>
    </w:p>
    <w:p>
      <w:pPr>
        <w:pStyle w:val="11"/>
        <w:spacing w:before="0" w:beforeAutospacing="0" w:after="0" w:afterAutospacing="0"/>
        <w:ind w:firstLine="540"/>
        <w:jc w:val="both"/>
        <w:rPr>
          <w:color w:val="323232"/>
        </w:rPr>
      </w:pPr>
      <w:r>
        <w:rPr>
          <w:color w:val="323232"/>
        </w:rPr>
        <w:t>*Фактические диапазоны шире диапазонов, прописанных в ГОСТах, которые берутся испытательным органом за основу для описания типа средства измерения. Таким образом, возможности анализатора превышают допустимые нормы измеряемых диапазонов, установленных действующими ГОСТами для арбитражных методов и прописанных в описании типа СИ.</w:t>
      </w:r>
    </w:p>
    <w:p>
      <w:pPr>
        <w:pStyle w:val="11"/>
        <w:spacing w:before="0" w:beforeAutospacing="0" w:after="0" w:afterAutospacing="0"/>
        <w:ind w:firstLine="540"/>
        <w:jc w:val="both"/>
        <w:rPr>
          <w:color w:val="323232"/>
        </w:rPr>
      </w:pPr>
      <w:r>
        <w:rPr>
          <w:color w:val="323232"/>
        </w:rPr>
        <w:t>**Фактическая погрешность – разница между полученными значениями измерений на анализаторе и контрольными пробами молока с протоколом от аккредитованной лаборатории. При необходимости используется режим «коррекции».</w:t>
      </w:r>
    </w:p>
    <w:p>
      <w:pPr>
        <w:spacing w:line="240" w:lineRule="auto"/>
        <w:ind w:firstLine="540"/>
        <w:jc w:val="both"/>
        <w:rPr>
          <w:rFonts w:ascii="Times New Roman" w:hAnsi="Times New Roman" w:eastAsia="Times New Roman" w:cs="Times New Roman"/>
          <w:b/>
          <w:bCs/>
          <w:color w:val="1D1D1D"/>
          <w:sz w:val="30"/>
          <w:szCs w:val="30"/>
        </w:rPr>
      </w:pPr>
    </w:p>
    <w:p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ambria" w:hAnsi="Cambria" w:eastAsia="Times New Roman" w:cs="Cambria"/>
          <w:b/>
          <w:bCs/>
          <w:color w:val="383D40"/>
          <w:sz w:val="32"/>
          <w:szCs w:val="32"/>
        </w:rPr>
      </w:pPr>
    </w:p>
    <w:p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ambria" w:hAnsi="Cambria" w:eastAsia="Times New Roman" w:cs="Cambria"/>
          <w:b/>
          <w:bCs/>
          <w:color w:val="383D40"/>
          <w:sz w:val="32"/>
          <w:szCs w:val="32"/>
        </w:rPr>
      </w:pPr>
    </w:p>
    <w:p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1D1D1D"/>
          <w:sz w:val="30"/>
          <w:szCs w:val="30"/>
        </w:rPr>
      </w:pPr>
      <w:r>
        <w:rPr>
          <w:rFonts w:ascii="Cambria" w:hAnsi="Cambria" w:eastAsia="Times New Roman" w:cs="Cambria"/>
          <w:b/>
          <w:bCs/>
          <w:color w:val="383D40"/>
          <w:sz w:val="32"/>
          <w:szCs w:val="32"/>
        </w:rPr>
        <w:t>Технические характеристики:</w:t>
      </w:r>
    </w:p>
    <w:tbl>
      <w:tblPr>
        <w:tblStyle w:val="5"/>
        <w:tblW w:w="79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4"/>
        <w:gridCol w:w="272"/>
        <w:gridCol w:w="24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4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4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Объем исследуемой пробы, см³</w:t>
            </w:r>
          </w:p>
        </w:tc>
        <w:tc>
          <w:tcPr>
            <w:tcW w:w="272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</w:p>
        </w:tc>
        <w:tc>
          <w:tcPr>
            <w:tcW w:w="2489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15-25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4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Время одного измерения, не более, мин</w:t>
            </w:r>
          </w:p>
        </w:tc>
        <w:tc>
          <w:tcPr>
            <w:tcW w:w="2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</w:p>
        </w:tc>
        <w:tc>
          <w:tcPr>
            <w:tcW w:w="248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1,0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4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Потребляемая мощность, ВА, не более</w:t>
            </w:r>
          </w:p>
        </w:tc>
        <w:tc>
          <w:tcPr>
            <w:tcW w:w="272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</w:p>
        </w:tc>
        <w:tc>
          <w:tcPr>
            <w:tcW w:w="2489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4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Средний срок службы, лет</w:t>
            </w:r>
          </w:p>
        </w:tc>
        <w:tc>
          <w:tcPr>
            <w:tcW w:w="2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</w:p>
        </w:tc>
        <w:tc>
          <w:tcPr>
            <w:tcW w:w="248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4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Наработка на отказ, ч, не менее</w:t>
            </w:r>
          </w:p>
        </w:tc>
        <w:tc>
          <w:tcPr>
            <w:tcW w:w="272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</w:p>
        </w:tc>
        <w:tc>
          <w:tcPr>
            <w:tcW w:w="2489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4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Габаритные размеры (Д*Ш*В), мм</w:t>
            </w:r>
          </w:p>
        </w:tc>
        <w:tc>
          <w:tcPr>
            <w:tcW w:w="2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</w:p>
        </w:tc>
        <w:tc>
          <w:tcPr>
            <w:tcW w:w="248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112*139*196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4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Масса, не более, кг</w:t>
            </w:r>
          </w:p>
        </w:tc>
        <w:tc>
          <w:tcPr>
            <w:tcW w:w="272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</w:p>
        </w:tc>
        <w:tc>
          <w:tcPr>
            <w:tcW w:w="2489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1,5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4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Масса полной комплектации, не более, кг</w:t>
            </w:r>
          </w:p>
        </w:tc>
        <w:tc>
          <w:tcPr>
            <w:tcW w:w="2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</w:p>
        </w:tc>
        <w:tc>
          <w:tcPr>
            <w:tcW w:w="248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7"/>
                <w:szCs w:val="27"/>
              </w:rPr>
              <w:t>2,0</w:t>
            </w:r>
          </w:p>
        </w:tc>
      </w:tr>
    </w:tbl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eastAsia="Times New Roman" w:cs="Cambria"/>
          <w:b/>
          <w:bCs/>
          <w:color w:val="383D40"/>
          <w:sz w:val="32"/>
          <w:szCs w:val="32"/>
        </w:rPr>
      </w:pPr>
    </w:p>
    <w:p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ambria" w:hAnsi="Cambria" w:eastAsia="Times New Roman" w:cs="Cambria"/>
          <w:b/>
          <w:bCs/>
          <w:color w:val="383D40"/>
          <w:sz w:val="32"/>
          <w:szCs w:val="32"/>
        </w:rPr>
      </w:pPr>
      <w:r>
        <w:rPr>
          <w:rFonts w:ascii="Cambria" w:hAnsi="Cambria" w:eastAsia="Times New Roman" w:cs="Cambria"/>
          <w:b/>
          <w:bCs/>
          <w:color w:val="383D40"/>
          <w:sz w:val="32"/>
          <w:szCs w:val="32"/>
        </w:rPr>
        <w:t>В комплект поставки анализатора входит:</w:t>
      </w:r>
    </w:p>
    <w:p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Анализатор – 1 шт.</w:t>
      </w:r>
    </w:p>
    <w:p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Стаканчик для пробы – 2 шт.</w:t>
      </w:r>
    </w:p>
    <w:p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Кабель для сети питания 12В – 1 шт.</w:t>
      </w:r>
    </w:p>
    <w:p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АС/DC адаптер 220|12В – 1 шт.</w:t>
      </w:r>
    </w:p>
    <w:p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Руководство по эксплуатации – 1 шт.</w:t>
      </w:r>
    </w:p>
    <w:p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Паспорт – 1 шт.</w:t>
      </w:r>
    </w:p>
    <w:p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Комплект моющих средств – 1 шт.</w:t>
      </w:r>
    </w:p>
    <w:p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Программное обеспечение (в электронном виде)</w:t>
      </w:r>
    </w:p>
    <w:p>
      <w:pPr>
        <w:spacing w:line="240" w:lineRule="auto"/>
        <w:ind w:firstLine="540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</w:p>
    <w:p>
      <w:pPr>
        <w:spacing w:line="240" w:lineRule="auto"/>
        <w:ind w:firstLine="540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Гарантия на анализатор - 1 год</w:t>
      </w:r>
    </w:p>
    <w:p>
      <w:pPr>
        <w:spacing w:after="0" w:line="240" w:lineRule="auto"/>
        <w:ind w:left="142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ind w:left="142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Первичное поверочное свидетельство входит в стоимость анализатора.</w:t>
      </w:r>
    </w:p>
    <w:p>
      <w:pPr>
        <w:ind w:firstLine="708"/>
        <w:rPr>
          <w:rStyle w:val="7"/>
        </w:rPr>
      </w:pPr>
    </w:p>
    <w:p>
      <w:pPr>
        <w:spacing w:before="20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Гарантия -1 год.</w:t>
      </w:r>
    </w:p>
    <w:p>
      <w:pPr>
        <w:spacing w:before="200" w:after="0"/>
        <w:ind w:left="851"/>
        <w:jc w:val="both"/>
        <w:rPr>
          <w:rFonts w:ascii="Times New Roman" w:hAnsi="Times New Roman" w:cs="Times New Roman" w:eastAsiaTheme="majorEastAsia"/>
          <w:color w:val="002060"/>
          <w:sz w:val="24"/>
          <w:szCs w:val="24"/>
        </w:rPr>
      </w:pPr>
    </w:p>
    <w:p>
      <w:pPr>
        <w:spacing w:before="200" w:after="0"/>
        <w:ind w:left="851"/>
        <w:jc w:val="both"/>
        <w:rPr>
          <w:rFonts w:ascii="Times New Roman" w:hAnsi="Times New Roman" w:cs="Times New Roman" w:eastAsiaTheme="majorEastAsia"/>
          <w:color w:val="002060"/>
          <w:sz w:val="24"/>
          <w:szCs w:val="24"/>
        </w:rPr>
      </w:pPr>
    </w:p>
    <w:p>
      <w:pPr>
        <w:spacing w:before="200" w:after="0"/>
        <w:ind w:left="851"/>
        <w:jc w:val="both"/>
        <w:rPr>
          <w:rFonts w:ascii="Times New Roman" w:hAnsi="Times New Roman" w:cs="Times New Roman" w:eastAsiaTheme="majorEastAsia"/>
          <w:color w:val="002060"/>
          <w:sz w:val="24"/>
          <w:szCs w:val="24"/>
          <w:lang w:val="en-US"/>
        </w:rPr>
      </w:pPr>
      <w:bookmarkStart w:id="0" w:name="_GoBack"/>
      <w:bookmarkEnd w:id="0"/>
    </w:p>
    <w:sectPr>
      <w:headerReference r:id="rId5" w:type="default"/>
      <w:pgSz w:w="11906" w:h="16838"/>
      <w:pgMar w:top="238" w:right="397" w:bottom="249" w:left="397" w:header="227" w:footer="22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color w:val="0070C0"/>
        <w:sz w:val="44"/>
        <w:szCs w:val="44"/>
      </w:rPr>
    </w:pPr>
    <w:r>
      <w:rPr>
        <w:color w:val="0070C0"/>
        <w:sz w:val="44"/>
        <w:szCs w:val="44"/>
      </w:rPr>
      <w:t>ООО НПП «Лабораторика»</w:t>
    </w:r>
  </w:p>
  <w:p>
    <w:pPr>
      <w:pStyle w:val="9"/>
      <w:jc w:val="center"/>
      <w:rPr>
        <w:color w:val="0070C0"/>
      </w:rPr>
    </w:pPr>
    <w:r>
      <w:rPr>
        <w:color w:val="0070C0"/>
      </w:rPr>
      <w:t>Производство приборов контроля качества молока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21580"/>
    <w:multiLevelType w:val="multilevel"/>
    <w:tmpl w:val="3B4215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EB"/>
    <w:rsid w:val="00000719"/>
    <w:rsid w:val="000011D5"/>
    <w:rsid w:val="00013F78"/>
    <w:rsid w:val="00016FFC"/>
    <w:rsid w:val="00025A46"/>
    <w:rsid w:val="00025D55"/>
    <w:rsid w:val="000260F2"/>
    <w:rsid w:val="00090773"/>
    <w:rsid w:val="0009497E"/>
    <w:rsid w:val="000B7E07"/>
    <w:rsid w:val="000D60AF"/>
    <w:rsid w:val="00101E02"/>
    <w:rsid w:val="00111182"/>
    <w:rsid w:val="0016376B"/>
    <w:rsid w:val="001934D7"/>
    <w:rsid w:val="001A0B9B"/>
    <w:rsid w:val="001B28AB"/>
    <w:rsid w:val="001C2F99"/>
    <w:rsid w:val="001C4F87"/>
    <w:rsid w:val="001C78C0"/>
    <w:rsid w:val="001F0AE2"/>
    <w:rsid w:val="0020386F"/>
    <w:rsid w:val="00252809"/>
    <w:rsid w:val="002649DF"/>
    <w:rsid w:val="0027797A"/>
    <w:rsid w:val="00290941"/>
    <w:rsid w:val="002A512B"/>
    <w:rsid w:val="002C0567"/>
    <w:rsid w:val="002C0E8D"/>
    <w:rsid w:val="002C6A7F"/>
    <w:rsid w:val="002D782B"/>
    <w:rsid w:val="003132E5"/>
    <w:rsid w:val="0031626C"/>
    <w:rsid w:val="003238A9"/>
    <w:rsid w:val="00360BAE"/>
    <w:rsid w:val="00372290"/>
    <w:rsid w:val="003740E4"/>
    <w:rsid w:val="003825D8"/>
    <w:rsid w:val="00390F93"/>
    <w:rsid w:val="003D5C48"/>
    <w:rsid w:val="003D601F"/>
    <w:rsid w:val="003D7690"/>
    <w:rsid w:val="003E35FD"/>
    <w:rsid w:val="003E5DF5"/>
    <w:rsid w:val="003E6E68"/>
    <w:rsid w:val="00440E3B"/>
    <w:rsid w:val="00446643"/>
    <w:rsid w:val="00471A19"/>
    <w:rsid w:val="00481363"/>
    <w:rsid w:val="0048629E"/>
    <w:rsid w:val="00495A3A"/>
    <w:rsid w:val="004A0853"/>
    <w:rsid w:val="004B1826"/>
    <w:rsid w:val="004B5F4C"/>
    <w:rsid w:val="004C4B81"/>
    <w:rsid w:val="004D544C"/>
    <w:rsid w:val="004D63CA"/>
    <w:rsid w:val="004F23C6"/>
    <w:rsid w:val="004F6D27"/>
    <w:rsid w:val="00516894"/>
    <w:rsid w:val="005555D0"/>
    <w:rsid w:val="00567FBF"/>
    <w:rsid w:val="00582927"/>
    <w:rsid w:val="005834C2"/>
    <w:rsid w:val="005B53F9"/>
    <w:rsid w:val="005E76E1"/>
    <w:rsid w:val="005F7D54"/>
    <w:rsid w:val="006224CE"/>
    <w:rsid w:val="00625F11"/>
    <w:rsid w:val="00633A52"/>
    <w:rsid w:val="006824FF"/>
    <w:rsid w:val="007114AA"/>
    <w:rsid w:val="00714F96"/>
    <w:rsid w:val="0075460B"/>
    <w:rsid w:val="0079359D"/>
    <w:rsid w:val="007A62F8"/>
    <w:rsid w:val="007C62D7"/>
    <w:rsid w:val="007C697F"/>
    <w:rsid w:val="008565EF"/>
    <w:rsid w:val="00866EE9"/>
    <w:rsid w:val="00891B34"/>
    <w:rsid w:val="008B2084"/>
    <w:rsid w:val="008D2651"/>
    <w:rsid w:val="0090703B"/>
    <w:rsid w:val="00940E38"/>
    <w:rsid w:val="009427AA"/>
    <w:rsid w:val="00994556"/>
    <w:rsid w:val="009A6914"/>
    <w:rsid w:val="009A7574"/>
    <w:rsid w:val="00A13230"/>
    <w:rsid w:val="00A139B1"/>
    <w:rsid w:val="00A35C1E"/>
    <w:rsid w:val="00A6065B"/>
    <w:rsid w:val="00A678CF"/>
    <w:rsid w:val="00A71FF6"/>
    <w:rsid w:val="00A90AF8"/>
    <w:rsid w:val="00AB1CCE"/>
    <w:rsid w:val="00AB6CDB"/>
    <w:rsid w:val="00AC34C9"/>
    <w:rsid w:val="00AD1178"/>
    <w:rsid w:val="00AD741F"/>
    <w:rsid w:val="00AE1476"/>
    <w:rsid w:val="00AE5E17"/>
    <w:rsid w:val="00AF61AC"/>
    <w:rsid w:val="00AF75DE"/>
    <w:rsid w:val="00B3209B"/>
    <w:rsid w:val="00B32522"/>
    <w:rsid w:val="00B65CF0"/>
    <w:rsid w:val="00B71901"/>
    <w:rsid w:val="00B85171"/>
    <w:rsid w:val="00BA4A21"/>
    <w:rsid w:val="00BB7DF5"/>
    <w:rsid w:val="00BC0005"/>
    <w:rsid w:val="00BC08B5"/>
    <w:rsid w:val="00BC22A2"/>
    <w:rsid w:val="00BC27BD"/>
    <w:rsid w:val="00BD1B12"/>
    <w:rsid w:val="00BE62A7"/>
    <w:rsid w:val="00C57E86"/>
    <w:rsid w:val="00C62517"/>
    <w:rsid w:val="00C74BF1"/>
    <w:rsid w:val="00C7701C"/>
    <w:rsid w:val="00C81289"/>
    <w:rsid w:val="00CB261E"/>
    <w:rsid w:val="00CC394C"/>
    <w:rsid w:val="00CD10CF"/>
    <w:rsid w:val="00CF6C9C"/>
    <w:rsid w:val="00D217E0"/>
    <w:rsid w:val="00D31830"/>
    <w:rsid w:val="00D323FB"/>
    <w:rsid w:val="00D343D8"/>
    <w:rsid w:val="00D41CA0"/>
    <w:rsid w:val="00D858EB"/>
    <w:rsid w:val="00DC5BEB"/>
    <w:rsid w:val="00DD26B3"/>
    <w:rsid w:val="00DE2A4F"/>
    <w:rsid w:val="00DF0B6C"/>
    <w:rsid w:val="00E620FD"/>
    <w:rsid w:val="00E65BFF"/>
    <w:rsid w:val="00E72BB2"/>
    <w:rsid w:val="00E83CF3"/>
    <w:rsid w:val="00E95513"/>
    <w:rsid w:val="00EB40F1"/>
    <w:rsid w:val="00ED6BB5"/>
    <w:rsid w:val="00ED7D46"/>
    <w:rsid w:val="00F10EF0"/>
    <w:rsid w:val="00F11BD2"/>
    <w:rsid w:val="00F22667"/>
    <w:rsid w:val="00F91CBC"/>
    <w:rsid w:val="00F93266"/>
    <w:rsid w:val="00FC4F12"/>
    <w:rsid w:val="7602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iPriority w:val="0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head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Верхний колонтитул Знак"/>
    <w:basedOn w:val="4"/>
    <w:link w:val="9"/>
    <w:uiPriority w:val="99"/>
  </w:style>
  <w:style w:type="character" w:customStyle="1" w:styleId="14">
    <w:name w:val="Нижний колонтитул Знак"/>
    <w:basedOn w:val="4"/>
    <w:link w:val="10"/>
    <w:uiPriority w:val="99"/>
  </w:style>
  <w:style w:type="character" w:customStyle="1" w:styleId="15">
    <w:name w:val="Заголовок 2 Знак"/>
    <w:basedOn w:val="4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Текст выноски Знак"/>
    <w:basedOn w:val="4"/>
    <w:link w:val="8"/>
    <w:semiHidden/>
    <w:uiPriority w:val="99"/>
    <w:rPr>
      <w:rFonts w:ascii="Segoe UI" w:hAnsi="Segoe UI" w:cs="Segoe UI"/>
      <w:sz w:val="18"/>
      <w:szCs w:val="18"/>
    </w:rPr>
  </w:style>
  <w:style w:type="character" w:customStyle="1" w:styleId="19">
    <w:name w:val="Заголовок 1 Знак"/>
    <w:basedOn w:val="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apple-converted-space"/>
    <w:basedOn w:val="4"/>
    <w:uiPriority w:val="0"/>
  </w:style>
  <w:style w:type="table" w:customStyle="1" w:styleId="21">
    <w:name w:val="TableGrid"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CF4EC-293E-41B6-8F81-842455E11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872</Words>
  <Characters>4974</Characters>
  <Lines>41</Lines>
  <Paragraphs>11</Paragraphs>
  <TotalTime>98</TotalTime>
  <ScaleCrop>false</ScaleCrop>
  <LinksUpToDate>false</LinksUpToDate>
  <CharactersWithSpaces>5835</CharactersWithSpaces>
  <Application>WPS Office_11.2.0.11210_F1E327BC-269C-435d-A152-05C5408002CA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2022-04-11T05:46:00Z</dcterms:created>
  <dc:creator>т. (383) 383-05-08;e-mail: a3830508@mail.ru</dc:creator>
  <cp:lastModifiedBy>rm.voronova</cp:lastModifiedBy>
  <cp:lastPrinted>2022-05-05T07:49:00Z</cp:lastPrinted>
  <dcterms:modified xsi:type="dcterms:W3CDTF">2022-09-20T07:23:09Z</dcterms:modified>
  <dc:title>Региональный менеджер Каргаполова Анастасия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1049-11.2.0.11210</vt:lpwstr>
  </property>
  <property fmtid="{D5CDD505-2E9C-101B-9397-08002B2CF9AE}" pid="3" name="ICV">
    <vt:lpwstr>E9625DE3EA2640A092AF18BDBF54E049</vt:lpwstr>
  </property>
</Properties>
</file>